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EastAsia" w:cstheme="minorBidi"/>
          <w:b w:val="0"/>
          <w:kern w:val="0"/>
          <w:sz w:val="19"/>
          <w:szCs w:val="19"/>
        </w:rPr>
        <w:id w:val="-733922477"/>
        <w:docPartObj>
          <w:docPartGallery w:val="Cover Pages"/>
          <w:docPartUnique/>
        </w:docPartObj>
      </w:sdtPr>
      <w:sdtContent>
        <w:p w14:paraId="56EAD4C9" w14:textId="77777777" w:rsidR="00AE74E1" w:rsidRPr="00B76638" w:rsidRDefault="00AE74E1" w:rsidP="00AE74E1">
          <w:pPr>
            <w:pStyle w:val="Tittel"/>
          </w:pPr>
          <w:r w:rsidRPr="00B76638">
            <w:t xml:space="preserve">Retningslinje – </w:t>
          </w:r>
          <w:sdt>
            <w:sdtPr>
              <w:alias w:val="Retningslinjenavn"/>
              <w:tag w:val="Retningslinjenavn"/>
              <w:id w:val="2053026059"/>
              <w:placeholder>
                <w:docPart w:val="F2AAB5EA9B294595AE03B08D0D1CEB75"/>
              </w:placeholder>
              <w:dataBinding w:xpath="/root[1]/retningnavn[1]" w:storeItemID="{39D496E9-A7D7-4F35-8E26-772279A46D66}"/>
              <w:text w:multiLine="1"/>
            </w:sdtPr>
            <w:sdtContent>
              <w:r>
                <w:t>Forberedelse til oppstart, u</w:t>
              </w:r>
              <w:r w:rsidRPr="00B76638">
                <w:t>ngdomsplan og oppfølgingsteam</w:t>
              </w:r>
            </w:sdtContent>
          </w:sdt>
        </w:p>
        <w:p w14:paraId="09F2173D" w14:textId="77777777" w:rsidR="00AE74E1" w:rsidRPr="00B76638" w:rsidRDefault="00000000" w:rsidP="00AE74E1">
          <w:pPr>
            <w:rPr>
              <w:rFonts w:cstheme="minorHAnsi"/>
            </w:rPr>
          </w:pPr>
        </w:p>
      </w:sdtContent>
    </w:sdt>
    <w:sdt>
      <w:sdtPr>
        <w:rPr>
          <w:b/>
          <w:bCs/>
        </w:rPr>
        <w:id w:val="664218944"/>
        <w:docPartObj>
          <w:docPartGallery w:val="Cover Pages"/>
          <w:docPartUnique/>
        </w:docPartObj>
      </w:sdtPr>
      <w:sdtEndPr>
        <w:rPr>
          <w:b w:val="0"/>
          <w:bCs w:val="0"/>
          <w:sz w:val="16"/>
          <w:szCs w:val="18"/>
        </w:rPr>
      </w:sdtEndPr>
      <w:sdtContent>
        <w:p w14:paraId="27722813" w14:textId="77777777" w:rsidR="00AE74E1" w:rsidRPr="00B76638" w:rsidRDefault="00AE74E1" w:rsidP="00AE74E1">
          <w:r w:rsidRPr="00E63E3D">
            <w:t xml:space="preserve">Dato:  </w:t>
          </w:r>
          <w:sdt>
            <w:sdtPr>
              <w:alias w:val="dato"/>
              <w:id w:val="788550222"/>
              <w:placeholder>
                <w:docPart w:val="F1C6FCCD82E048AEB3925D2B76E16CBF"/>
              </w:placeholder>
              <w:text/>
            </w:sdtPr>
            <w:sdtContent>
              <w:r w:rsidRPr="00982334">
                <w:t>05.12.2024</w:t>
              </w:r>
            </w:sdtContent>
          </w:sdt>
        </w:p>
        <w:p w14:paraId="61781B1F" w14:textId="77777777" w:rsidR="00AE74E1" w:rsidRPr="00B76638" w:rsidRDefault="00AE74E1" w:rsidP="00AE74E1">
          <w:bookmarkStart w:id="0" w:name="_Toc111449012"/>
          <w:r w:rsidRPr="00B76638">
            <w:t>Godkjent av</w:t>
          </w:r>
          <w:r w:rsidRPr="00B76638">
            <w:rPr>
              <w:rStyle w:val="Overskrift1Tegn"/>
              <w:b w:val="0"/>
              <w:color w:val="auto"/>
            </w:rPr>
            <w:t>:</w:t>
          </w:r>
          <w:bookmarkEnd w:id="0"/>
          <w:r w:rsidRPr="00B76638">
            <w:rPr>
              <w:b/>
              <w:bCs/>
              <w:lang w:eastAsia="en-US"/>
            </w:rPr>
            <w:t xml:space="preserve"> </w:t>
          </w:r>
          <w:sdt>
            <w:sdtPr>
              <w:alias w:val="Dokumenteier"/>
              <w:tag w:val="Dokumenteier"/>
              <w:id w:val="-912850118"/>
              <w:placeholder>
                <w:docPart w:val="C849D6B87F994A1A95ACFDCB032FE062"/>
              </w:placeholder>
              <w:dropDownList>
                <w:listItem w:displayText="Direktør konfliktrådet" w:value="Direktør konfliktrådet"/>
                <w:listItem w:displayText="FAG avdelingsdirektør" w:value="FAG avdelingsdirektør"/>
                <w:listItem w:displayText="STAB avdelingsdirektør" w:value="STAB avdelingsdirektør"/>
                <w:listItem w:displayText="KKS avdelingsdirektør" w:value="KKS avdelingsdirektør"/>
                <w:listItem w:displayText="IT avdelingsdirektør" w:value="IT avdelingsdirektør"/>
              </w:dropDownList>
            </w:sdtPr>
            <w:sdtContent>
              <w:r w:rsidRPr="00B76638">
                <w:t>FAG avdelingsdirektør</w:t>
              </w:r>
            </w:sdtContent>
          </w:sdt>
        </w:p>
        <w:sdt>
          <w:sdtPr>
            <w:rPr>
              <w:rFonts w:asciiTheme="minorHAnsi" w:eastAsiaTheme="minorEastAsia" w:hAnsiTheme="minorHAnsi" w:cstheme="minorBidi"/>
              <w:b w:val="0"/>
              <w:color w:val="auto"/>
              <w:sz w:val="22"/>
              <w:szCs w:val="22"/>
            </w:rPr>
            <w:id w:val="1912263530"/>
            <w:docPartObj>
              <w:docPartGallery w:val="Table of Contents"/>
              <w:docPartUnique/>
            </w:docPartObj>
          </w:sdtPr>
          <w:sdtEndPr>
            <w:rPr>
              <w:color w:val="3B3B3C" w:themeColor="text1"/>
              <w:sz w:val="19"/>
              <w:szCs w:val="19"/>
            </w:rPr>
          </w:sdtEndPr>
          <w:sdtContent>
            <w:p w14:paraId="57B55345" w14:textId="77777777" w:rsidR="00AE74E1" w:rsidRPr="00B76638" w:rsidRDefault="00AE74E1" w:rsidP="00AE74E1">
              <w:pPr>
                <w:pStyle w:val="Overskriftforinnholdsfortegnelse"/>
              </w:pPr>
              <w:r w:rsidRPr="00B76638">
                <w:t>Innhold</w:t>
              </w:r>
            </w:p>
            <w:p w14:paraId="62486431" w14:textId="77777777" w:rsidR="00AE74E1" w:rsidRDefault="00AE74E1" w:rsidP="00AE74E1">
              <w:pPr>
                <w:pStyle w:val="INNH1"/>
                <w:rPr>
                  <w:color w:val="auto"/>
                  <w:kern w:val="2"/>
                  <w:sz w:val="24"/>
                  <w:szCs w:val="24"/>
                  <w14:ligatures w14:val="standardContextual"/>
                </w:rPr>
              </w:pPr>
              <w:r w:rsidRPr="00B76638">
                <w:fldChar w:fldCharType="begin"/>
              </w:r>
              <w:r w:rsidRPr="00B76638">
                <w:instrText xml:space="preserve"> TOC \o "1-3" \h \z \u </w:instrText>
              </w:r>
              <w:r w:rsidRPr="00B76638">
                <w:fldChar w:fldCharType="separate"/>
              </w:r>
              <w:hyperlink w:anchor="_Toc183786201" w:history="1">
                <w:r w:rsidRPr="00FA67C3">
                  <w:rPr>
                    <w:rStyle w:val="Hyperkobling"/>
                  </w:rPr>
                  <w:t>1</w:t>
                </w:r>
                <w:r>
                  <w:rPr>
                    <w:color w:val="auto"/>
                    <w:kern w:val="2"/>
                    <w:sz w:val="24"/>
                    <w:szCs w:val="24"/>
                    <w14:ligatures w14:val="standardContextual"/>
                  </w:rPr>
                  <w:tab/>
                </w:r>
                <w:r w:rsidRPr="00FA67C3">
                  <w:rPr>
                    <w:rStyle w:val="Hyperkobling"/>
                  </w:rPr>
                  <w:t>Innledning</w:t>
                </w:r>
                <w:r>
                  <w:rPr>
                    <w:webHidden/>
                  </w:rPr>
                  <w:tab/>
                </w:r>
                <w:r>
                  <w:rPr>
                    <w:webHidden/>
                  </w:rPr>
                  <w:fldChar w:fldCharType="begin"/>
                </w:r>
                <w:r>
                  <w:rPr>
                    <w:webHidden/>
                  </w:rPr>
                  <w:instrText xml:space="preserve"> PAGEREF _Toc183786201 \h </w:instrText>
                </w:r>
                <w:r>
                  <w:rPr>
                    <w:webHidden/>
                  </w:rPr>
                </w:r>
                <w:r>
                  <w:rPr>
                    <w:webHidden/>
                  </w:rPr>
                  <w:fldChar w:fldCharType="separate"/>
                </w:r>
                <w:r>
                  <w:rPr>
                    <w:webHidden/>
                  </w:rPr>
                  <w:t>3</w:t>
                </w:r>
                <w:r>
                  <w:rPr>
                    <w:webHidden/>
                  </w:rPr>
                  <w:fldChar w:fldCharType="end"/>
                </w:r>
              </w:hyperlink>
            </w:p>
            <w:p w14:paraId="0E389BBF" w14:textId="77777777" w:rsidR="00AE74E1" w:rsidRDefault="00AE74E1" w:rsidP="00AE74E1">
              <w:pPr>
                <w:pStyle w:val="INNH1"/>
                <w:rPr>
                  <w:color w:val="auto"/>
                  <w:kern w:val="2"/>
                  <w:sz w:val="24"/>
                  <w:szCs w:val="24"/>
                  <w14:ligatures w14:val="standardContextual"/>
                </w:rPr>
              </w:pPr>
              <w:hyperlink w:anchor="_Toc183786202" w:history="1">
                <w:r w:rsidRPr="00FA67C3">
                  <w:rPr>
                    <w:rStyle w:val="Hyperkobling"/>
                  </w:rPr>
                  <w:t>2</w:t>
                </w:r>
                <w:r>
                  <w:rPr>
                    <w:color w:val="auto"/>
                    <w:kern w:val="2"/>
                    <w:sz w:val="24"/>
                    <w:szCs w:val="24"/>
                    <w14:ligatures w14:val="standardContextual"/>
                  </w:rPr>
                  <w:tab/>
                </w:r>
                <w:r w:rsidRPr="00FA67C3">
                  <w:rPr>
                    <w:rStyle w:val="Hyperkobling"/>
                  </w:rPr>
                  <w:t>Barnets beste</w:t>
                </w:r>
                <w:r>
                  <w:rPr>
                    <w:webHidden/>
                  </w:rPr>
                  <w:tab/>
                </w:r>
                <w:r>
                  <w:rPr>
                    <w:webHidden/>
                  </w:rPr>
                  <w:fldChar w:fldCharType="begin"/>
                </w:r>
                <w:r>
                  <w:rPr>
                    <w:webHidden/>
                  </w:rPr>
                  <w:instrText xml:space="preserve"> PAGEREF _Toc183786202 \h </w:instrText>
                </w:r>
                <w:r>
                  <w:rPr>
                    <w:webHidden/>
                  </w:rPr>
                </w:r>
                <w:r>
                  <w:rPr>
                    <w:webHidden/>
                  </w:rPr>
                  <w:fldChar w:fldCharType="separate"/>
                </w:r>
                <w:r>
                  <w:rPr>
                    <w:webHidden/>
                  </w:rPr>
                  <w:t>3</w:t>
                </w:r>
                <w:r>
                  <w:rPr>
                    <w:webHidden/>
                  </w:rPr>
                  <w:fldChar w:fldCharType="end"/>
                </w:r>
              </w:hyperlink>
            </w:p>
            <w:p w14:paraId="2CBBB01A" w14:textId="77777777" w:rsidR="00AE74E1" w:rsidRDefault="00AE74E1" w:rsidP="00AE74E1">
              <w:pPr>
                <w:pStyle w:val="INNH1"/>
                <w:rPr>
                  <w:color w:val="auto"/>
                  <w:kern w:val="2"/>
                  <w:sz w:val="24"/>
                  <w:szCs w:val="24"/>
                  <w14:ligatures w14:val="standardContextual"/>
                </w:rPr>
              </w:pPr>
              <w:hyperlink w:anchor="_Toc183786203" w:history="1">
                <w:r w:rsidRPr="00FA67C3">
                  <w:rPr>
                    <w:rStyle w:val="Hyperkobling"/>
                    <w:rFonts w:cstheme="majorHAnsi"/>
                  </w:rPr>
                  <w:t>3</w:t>
                </w:r>
                <w:r>
                  <w:rPr>
                    <w:color w:val="auto"/>
                    <w:kern w:val="2"/>
                    <w:sz w:val="24"/>
                    <w:szCs w:val="24"/>
                    <w14:ligatures w14:val="standardContextual"/>
                  </w:rPr>
                  <w:tab/>
                </w:r>
                <w:r w:rsidRPr="00FA67C3">
                  <w:rPr>
                    <w:rStyle w:val="Hyperkobling"/>
                  </w:rPr>
                  <w:t>Ungdommens rett til medvirkning</w:t>
                </w:r>
                <w:r>
                  <w:rPr>
                    <w:webHidden/>
                  </w:rPr>
                  <w:tab/>
                </w:r>
                <w:r>
                  <w:rPr>
                    <w:webHidden/>
                  </w:rPr>
                  <w:fldChar w:fldCharType="begin"/>
                </w:r>
                <w:r>
                  <w:rPr>
                    <w:webHidden/>
                  </w:rPr>
                  <w:instrText xml:space="preserve"> PAGEREF _Toc183786203 \h </w:instrText>
                </w:r>
                <w:r>
                  <w:rPr>
                    <w:webHidden/>
                  </w:rPr>
                </w:r>
                <w:r>
                  <w:rPr>
                    <w:webHidden/>
                  </w:rPr>
                  <w:fldChar w:fldCharType="separate"/>
                </w:r>
                <w:r>
                  <w:rPr>
                    <w:webHidden/>
                  </w:rPr>
                  <w:t>4</w:t>
                </w:r>
                <w:r>
                  <w:rPr>
                    <w:webHidden/>
                  </w:rPr>
                  <w:fldChar w:fldCharType="end"/>
                </w:r>
              </w:hyperlink>
            </w:p>
            <w:p w14:paraId="375F9463" w14:textId="77777777" w:rsidR="00AE74E1" w:rsidRDefault="00AE74E1" w:rsidP="00AE74E1">
              <w:pPr>
                <w:pStyle w:val="INNH1"/>
                <w:rPr>
                  <w:color w:val="auto"/>
                  <w:kern w:val="2"/>
                  <w:sz w:val="24"/>
                  <w:szCs w:val="24"/>
                  <w14:ligatures w14:val="standardContextual"/>
                </w:rPr>
              </w:pPr>
              <w:hyperlink w:anchor="_Toc183786204" w:history="1">
                <w:r w:rsidRPr="00FA67C3">
                  <w:rPr>
                    <w:rStyle w:val="Hyperkobling"/>
                  </w:rPr>
                  <w:t>4</w:t>
                </w:r>
                <w:r>
                  <w:rPr>
                    <w:color w:val="auto"/>
                    <w:kern w:val="2"/>
                    <w:sz w:val="24"/>
                    <w:szCs w:val="24"/>
                    <w14:ligatures w14:val="standardContextual"/>
                  </w:rPr>
                  <w:tab/>
                </w:r>
                <w:r w:rsidRPr="00FA67C3">
                  <w:rPr>
                    <w:rStyle w:val="Hyperkobling"/>
                  </w:rPr>
                  <w:t xml:space="preserve">Kartlegging </w:t>
                </w:r>
                <w:r>
                  <w:rPr>
                    <w:webHidden/>
                  </w:rPr>
                  <w:tab/>
                </w:r>
                <w:r>
                  <w:rPr>
                    <w:webHidden/>
                  </w:rPr>
                  <w:fldChar w:fldCharType="begin"/>
                </w:r>
                <w:r>
                  <w:rPr>
                    <w:webHidden/>
                  </w:rPr>
                  <w:instrText xml:space="preserve"> PAGEREF _Toc183786204 \h </w:instrText>
                </w:r>
                <w:r>
                  <w:rPr>
                    <w:webHidden/>
                  </w:rPr>
                </w:r>
                <w:r>
                  <w:rPr>
                    <w:webHidden/>
                  </w:rPr>
                  <w:fldChar w:fldCharType="separate"/>
                </w:r>
                <w:r>
                  <w:rPr>
                    <w:webHidden/>
                  </w:rPr>
                  <w:t>4</w:t>
                </w:r>
                <w:r>
                  <w:rPr>
                    <w:webHidden/>
                  </w:rPr>
                  <w:fldChar w:fldCharType="end"/>
                </w:r>
              </w:hyperlink>
            </w:p>
            <w:p w14:paraId="68CC639E" w14:textId="77777777" w:rsidR="00AE74E1" w:rsidRDefault="00AE74E1" w:rsidP="00AE74E1">
              <w:pPr>
                <w:pStyle w:val="INNH1"/>
                <w:rPr>
                  <w:color w:val="auto"/>
                  <w:kern w:val="2"/>
                  <w:sz w:val="24"/>
                  <w:szCs w:val="24"/>
                  <w14:ligatures w14:val="standardContextual"/>
                </w:rPr>
              </w:pPr>
              <w:hyperlink w:anchor="_Toc183786205" w:history="1">
                <w:r w:rsidRPr="00FA67C3">
                  <w:rPr>
                    <w:rStyle w:val="Hyperkobling"/>
                  </w:rPr>
                  <w:t>5</w:t>
                </w:r>
                <w:r>
                  <w:rPr>
                    <w:color w:val="auto"/>
                    <w:kern w:val="2"/>
                    <w:sz w:val="24"/>
                    <w:szCs w:val="24"/>
                    <w14:ligatures w14:val="standardContextual"/>
                  </w:rPr>
                  <w:tab/>
                </w:r>
                <w:r w:rsidRPr="00FA67C3">
                  <w:rPr>
                    <w:rStyle w:val="Hyperkobling"/>
                  </w:rPr>
                  <w:t>Samarbeid med forsvareren</w:t>
                </w:r>
                <w:r>
                  <w:rPr>
                    <w:webHidden/>
                  </w:rPr>
                  <w:tab/>
                </w:r>
                <w:r>
                  <w:rPr>
                    <w:webHidden/>
                  </w:rPr>
                  <w:fldChar w:fldCharType="begin"/>
                </w:r>
                <w:r>
                  <w:rPr>
                    <w:webHidden/>
                  </w:rPr>
                  <w:instrText xml:space="preserve"> PAGEREF _Toc183786205 \h </w:instrText>
                </w:r>
                <w:r>
                  <w:rPr>
                    <w:webHidden/>
                  </w:rPr>
                </w:r>
                <w:r>
                  <w:rPr>
                    <w:webHidden/>
                  </w:rPr>
                  <w:fldChar w:fldCharType="separate"/>
                </w:r>
                <w:r>
                  <w:rPr>
                    <w:webHidden/>
                  </w:rPr>
                  <w:t>6</w:t>
                </w:r>
                <w:r>
                  <w:rPr>
                    <w:webHidden/>
                  </w:rPr>
                  <w:fldChar w:fldCharType="end"/>
                </w:r>
              </w:hyperlink>
            </w:p>
            <w:p w14:paraId="04169372" w14:textId="77777777" w:rsidR="00AE74E1" w:rsidRDefault="00AE74E1" w:rsidP="00AE74E1">
              <w:pPr>
                <w:pStyle w:val="INNH1"/>
                <w:rPr>
                  <w:color w:val="auto"/>
                  <w:kern w:val="2"/>
                  <w:sz w:val="24"/>
                  <w:szCs w:val="24"/>
                  <w14:ligatures w14:val="standardContextual"/>
                </w:rPr>
              </w:pPr>
              <w:hyperlink w:anchor="_Toc183786206" w:history="1">
                <w:r w:rsidRPr="00FA67C3">
                  <w:rPr>
                    <w:rStyle w:val="Hyperkobling"/>
                  </w:rPr>
                  <w:t>6</w:t>
                </w:r>
                <w:r>
                  <w:rPr>
                    <w:color w:val="auto"/>
                    <w:kern w:val="2"/>
                    <w:sz w:val="24"/>
                    <w:szCs w:val="24"/>
                    <w14:ligatures w14:val="standardContextual"/>
                  </w:rPr>
                  <w:tab/>
                </w:r>
                <w:r w:rsidRPr="00FA67C3">
                  <w:rPr>
                    <w:rStyle w:val="Hyperkobling"/>
                  </w:rPr>
                  <w:t>Særlig om forberedelse av saker der ungdommen er idømt særvilkår etter straffeloven § 37 første ledd</w:t>
                </w:r>
                <w:r>
                  <w:rPr>
                    <w:webHidden/>
                  </w:rPr>
                  <w:tab/>
                </w:r>
                <w:r>
                  <w:rPr>
                    <w:webHidden/>
                  </w:rPr>
                  <w:fldChar w:fldCharType="begin"/>
                </w:r>
                <w:r>
                  <w:rPr>
                    <w:webHidden/>
                  </w:rPr>
                  <w:instrText xml:space="preserve"> PAGEREF _Toc183786206 \h </w:instrText>
                </w:r>
                <w:r>
                  <w:rPr>
                    <w:webHidden/>
                  </w:rPr>
                </w:r>
                <w:r>
                  <w:rPr>
                    <w:webHidden/>
                  </w:rPr>
                  <w:fldChar w:fldCharType="separate"/>
                </w:r>
                <w:r>
                  <w:rPr>
                    <w:webHidden/>
                  </w:rPr>
                  <w:t>6</w:t>
                </w:r>
                <w:r>
                  <w:rPr>
                    <w:webHidden/>
                  </w:rPr>
                  <w:fldChar w:fldCharType="end"/>
                </w:r>
              </w:hyperlink>
            </w:p>
            <w:p w14:paraId="7123373B" w14:textId="77777777" w:rsidR="00AE74E1" w:rsidRDefault="00AE74E1" w:rsidP="00AE74E1">
              <w:pPr>
                <w:pStyle w:val="INNH3"/>
                <w:rPr>
                  <w:color w:val="auto"/>
                  <w:kern w:val="2"/>
                  <w:sz w:val="24"/>
                  <w:szCs w:val="24"/>
                  <w14:ligatures w14:val="standardContextual"/>
                </w:rPr>
              </w:pPr>
              <w:hyperlink w:anchor="_Toc183786207" w:history="1">
                <w:r w:rsidRPr="00FA67C3">
                  <w:rPr>
                    <w:rStyle w:val="Hyperkobling"/>
                  </w:rPr>
                  <w:t>6.1.1</w:t>
                </w:r>
                <w:r>
                  <w:rPr>
                    <w:color w:val="auto"/>
                    <w:kern w:val="2"/>
                    <w:sz w:val="24"/>
                    <w:szCs w:val="24"/>
                    <w14:ligatures w14:val="standardContextual"/>
                  </w:rPr>
                  <w:tab/>
                </w:r>
                <w:r w:rsidRPr="00FA67C3">
                  <w:rPr>
                    <w:rStyle w:val="Hyperkobling"/>
                  </w:rPr>
                  <w:t>Straffegjennomføringen starter før ungdomsplanen kommer i stand</w:t>
                </w:r>
                <w:r>
                  <w:rPr>
                    <w:webHidden/>
                  </w:rPr>
                  <w:tab/>
                </w:r>
                <w:r>
                  <w:rPr>
                    <w:webHidden/>
                  </w:rPr>
                  <w:fldChar w:fldCharType="begin"/>
                </w:r>
                <w:r>
                  <w:rPr>
                    <w:webHidden/>
                  </w:rPr>
                  <w:instrText xml:space="preserve"> PAGEREF _Toc183786207 \h </w:instrText>
                </w:r>
                <w:r>
                  <w:rPr>
                    <w:webHidden/>
                  </w:rPr>
                </w:r>
                <w:r>
                  <w:rPr>
                    <w:webHidden/>
                  </w:rPr>
                  <w:fldChar w:fldCharType="separate"/>
                </w:r>
                <w:r>
                  <w:rPr>
                    <w:webHidden/>
                  </w:rPr>
                  <w:t>6</w:t>
                </w:r>
                <w:r>
                  <w:rPr>
                    <w:webHidden/>
                  </w:rPr>
                  <w:fldChar w:fldCharType="end"/>
                </w:r>
              </w:hyperlink>
            </w:p>
            <w:p w14:paraId="6F0AC2D3" w14:textId="77777777" w:rsidR="00AE74E1" w:rsidRDefault="00AE74E1" w:rsidP="00AE74E1">
              <w:pPr>
                <w:pStyle w:val="INNH3"/>
                <w:rPr>
                  <w:color w:val="auto"/>
                  <w:kern w:val="2"/>
                  <w:sz w:val="24"/>
                  <w:szCs w:val="24"/>
                  <w14:ligatures w14:val="standardContextual"/>
                </w:rPr>
              </w:pPr>
              <w:hyperlink w:anchor="_Toc183786208" w:history="1">
                <w:r w:rsidRPr="00FA67C3">
                  <w:rPr>
                    <w:rStyle w:val="Hyperkobling"/>
                  </w:rPr>
                  <w:t>6.1.2</w:t>
                </w:r>
                <w:r>
                  <w:rPr>
                    <w:color w:val="auto"/>
                    <w:kern w:val="2"/>
                    <w:sz w:val="24"/>
                    <w:szCs w:val="24"/>
                    <w14:ligatures w14:val="standardContextual"/>
                  </w:rPr>
                  <w:tab/>
                </w:r>
                <w:r w:rsidRPr="00FA67C3">
                  <w:rPr>
                    <w:rStyle w:val="Hyperkobling"/>
                  </w:rPr>
                  <w:t>Konfliktrådet følger opp de domstolfastsatte særvilkårene</w:t>
                </w:r>
                <w:r>
                  <w:rPr>
                    <w:webHidden/>
                  </w:rPr>
                  <w:tab/>
                </w:r>
                <w:r>
                  <w:rPr>
                    <w:webHidden/>
                  </w:rPr>
                  <w:fldChar w:fldCharType="begin"/>
                </w:r>
                <w:r>
                  <w:rPr>
                    <w:webHidden/>
                  </w:rPr>
                  <w:instrText xml:space="preserve"> PAGEREF _Toc183786208 \h </w:instrText>
                </w:r>
                <w:r>
                  <w:rPr>
                    <w:webHidden/>
                  </w:rPr>
                </w:r>
                <w:r>
                  <w:rPr>
                    <w:webHidden/>
                  </w:rPr>
                  <w:fldChar w:fldCharType="separate"/>
                </w:r>
                <w:r>
                  <w:rPr>
                    <w:webHidden/>
                  </w:rPr>
                  <w:t>7</w:t>
                </w:r>
                <w:r>
                  <w:rPr>
                    <w:webHidden/>
                  </w:rPr>
                  <w:fldChar w:fldCharType="end"/>
                </w:r>
              </w:hyperlink>
            </w:p>
            <w:p w14:paraId="0AE1042E" w14:textId="77777777" w:rsidR="00AE74E1" w:rsidRDefault="00AE74E1" w:rsidP="00AE74E1">
              <w:pPr>
                <w:pStyle w:val="INNH3"/>
                <w:rPr>
                  <w:color w:val="auto"/>
                  <w:kern w:val="2"/>
                  <w:sz w:val="24"/>
                  <w:szCs w:val="24"/>
                  <w14:ligatures w14:val="standardContextual"/>
                </w:rPr>
              </w:pPr>
              <w:hyperlink w:anchor="_Toc183786209" w:history="1">
                <w:r w:rsidRPr="00FA67C3">
                  <w:rPr>
                    <w:rStyle w:val="Hyperkobling"/>
                  </w:rPr>
                  <w:t>6.1.3</w:t>
                </w:r>
                <w:r>
                  <w:rPr>
                    <w:color w:val="auto"/>
                    <w:kern w:val="2"/>
                    <w:sz w:val="24"/>
                    <w:szCs w:val="24"/>
                    <w14:ligatures w14:val="standardContextual"/>
                  </w:rPr>
                  <w:tab/>
                </w:r>
                <w:r w:rsidRPr="00FA67C3">
                  <w:rPr>
                    <w:rStyle w:val="Hyperkobling"/>
                  </w:rPr>
                  <w:t>Særvilkårene gjelder fram til ungdomsplanmøtet</w:t>
                </w:r>
                <w:r>
                  <w:rPr>
                    <w:webHidden/>
                  </w:rPr>
                  <w:tab/>
                </w:r>
                <w:r>
                  <w:rPr>
                    <w:webHidden/>
                  </w:rPr>
                  <w:fldChar w:fldCharType="begin"/>
                </w:r>
                <w:r>
                  <w:rPr>
                    <w:webHidden/>
                  </w:rPr>
                  <w:instrText xml:space="preserve"> PAGEREF _Toc183786209 \h </w:instrText>
                </w:r>
                <w:r>
                  <w:rPr>
                    <w:webHidden/>
                  </w:rPr>
                </w:r>
                <w:r>
                  <w:rPr>
                    <w:webHidden/>
                  </w:rPr>
                  <w:fldChar w:fldCharType="separate"/>
                </w:r>
                <w:r>
                  <w:rPr>
                    <w:webHidden/>
                  </w:rPr>
                  <w:t>7</w:t>
                </w:r>
                <w:r>
                  <w:rPr>
                    <w:webHidden/>
                  </w:rPr>
                  <w:fldChar w:fldCharType="end"/>
                </w:r>
              </w:hyperlink>
            </w:p>
            <w:p w14:paraId="7569FEFF" w14:textId="77777777" w:rsidR="00AE74E1" w:rsidRDefault="00AE74E1" w:rsidP="00AE74E1">
              <w:pPr>
                <w:pStyle w:val="INNH1"/>
                <w:rPr>
                  <w:color w:val="auto"/>
                  <w:kern w:val="2"/>
                  <w:sz w:val="24"/>
                  <w:szCs w:val="24"/>
                  <w14:ligatures w14:val="standardContextual"/>
                </w:rPr>
              </w:pPr>
              <w:hyperlink w:anchor="_Toc183786210" w:history="1">
                <w:r w:rsidRPr="00FA67C3">
                  <w:rPr>
                    <w:rStyle w:val="Hyperkobling"/>
                  </w:rPr>
                  <w:t>7</w:t>
                </w:r>
                <w:r>
                  <w:rPr>
                    <w:color w:val="auto"/>
                    <w:kern w:val="2"/>
                    <w:sz w:val="24"/>
                    <w:szCs w:val="24"/>
                    <w14:ligatures w14:val="standardContextual"/>
                  </w:rPr>
                  <w:tab/>
                </w:r>
                <w:r w:rsidRPr="00FA67C3">
                  <w:rPr>
                    <w:rStyle w:val="Hyperkobling"/>
                  </w:rPr>
                  <w:t>Utforming av ungdomsplanen</w:t>
                </w:r>
                <w:r>
                  <w:rPr>
                    <w:webHidden/>
                  </w:rPr>
                  <w:tab/>
                </w:r>
                <w:r>
                  <w:rPr>
                    <w:webHidden/>
                  </w:rPr>
                  <w:fldChar w:fldCharType="begin"/>
                </w:r>
                <w:r>
                  <w:rPr>
                    <w:webHidden/>
                  </w:rPr>
                  <w:instrText xml:space="preserve"> PAGEREF _Toc183786210 \h </w:instrText>
                </w:r>
                <w:r>
                  <w:rPr>
                    <w:webHidden/>
                  </w:rPr>
                </w:r>
                <w:r>
                  <w:rPr>
                    <w:webHidden/>
                  </w:rPr>
                  <w:fldChar w:fldCharType="separate"/>
                </w:r>
                <w:r>
                  <w:rPr>
                    <w:webHidden/>
                  </w:rPr>
                  <w:t>7</w:t>
                </w:r>
                <w:r>
                  <w:rPr>
                    <w:webHidden/>
                  </w:rPr>
                  <w:fldChar w:fldCharType="end"/>
                </w:r>
              </w:hyperlink>
            </w:p>
            <w:p w14:paraId="7E6875DE" w14:textId="77777777" w:rsidR="00AE74E1" w:rsidRDefault="00AE74E1" w:rsidP="00AE74E1">
              <w:pPr>
                <w:pStyle w:val="INNH2"/>
                <w:rPr>
                  <w:color w:val="auto"/>
                  <w:kern w:val="2"/>
                  <w:sz w:val="24"/>
                  <w:szCs w:val="24"/>
                  <w14:ligatures w14:val="standardContextual"/>
                </w:rPr>
              </w:pPr>
              <w:hyperlink w:anchor="_Toc183786211" w:history="1">
                <w:r w:rsidRPr="00FA67C3">
                  <w:rPr>
                    <w:rStyle w:val="Hyperkobling"/>
                  </w:rPr>
                  <w:t>7.1</w:t>
                </w:r>
                <w:r>
                  <w:rPr>
                    <w:color w:val="auto"/>
                    <w:kern w:val="2"/>
                    <w:sz w:val="24"/>
                    <w:szCs w:val="24"/>
                    <w14:ligatures w14:val="standardContextual"/>
                  </w:rPr>
                  <w:tab/>
                </w:r>
                <w:r w:rsidRPr="00FA67C3">
                  <w:rPr>
                    <w:rStyle w:val="Hyperkobling"/>
                  </w:rPr>
                  <w:t>Oversikt</w:t>
                </w:r>
                <w:r>
                  <w:rPr>
                    <w:webHidden/>
                  </w:rPr>
                  <w:tab/>
                </w:r>
                <w:r>
                  <w:rPr>
                    <w:webHidden/>
                  </w:rPr>
                  <w:fldChar w:fldCharType="begin"/>
                </w:r>
                <w:r>
                  <w:rPr>
                    <w:webHidden/>
                  </w:rPr>
                  <w:instrText xml:space="preserve"> PAGEREF _Toc183786211 \h </w:instrText>
                </w:r>
                <w:r>
                  <w:rPr>
                    <w:webHidden/>
                  </w:rPr>
                </w:r>
                <w:r>
                  <w:rPr>
                    <w:webHidden/>
                  </w:rPr>
                  <w:fldChar w:fldCharType="separate"/>
                </w:r>
                <w:r>
                  <w:rPr>
                    <w:webHidden/>
                  </w:rPr>
                  <w:t>7</w:t>
                </w:r>
                <w:r>
                  <w:rPr>
                    <w:webHidden/>
                  </w:rPr>
                  <w:fldChar w:fldCharType="end"/>
                </w:r>
              </w:hyperlink>
            </w:p>
            <w:p w14:paraId="087EC1F5" w14:textId="77777777" w:rsidR="00AE74E1" w:rsidRDefault="00AE74E1" w:rsidP="00AE74E1">
              <w:pPr>
                <w:pStyle w:val="INNH3"/>
                <w:rPr>
                  <w:color w:val="auto"/>
                  <w:kern w:val="2"/>
                  <w:sz w:val="24"/>
                  <w:szCs w:val="24"/>
                  <w14:ligatures w14:val="standardContextual"/>
                </w:rPr>
              </w:pPr>
              <w:hyperlink w:anchor="_Toc183786212" w:history="1">
                <w:r w:rsidRPr="00FA67C3">
                  <w:rPr>
                    <w:rStyle w:val="Hyperkobling"/>
                  </w:rPr>
                  <w:t>7.1.1</w:t>
                </w:r>
                <w:r>
                  <w:rPr>
                    <w:color w:val="auto"/>
                    <w:kern w:val="2"/>
                    <w:sz w:val="24"/>
                    <w:szCs w:val="24"/>
                    <w14:ligatures w14:val="standardContextual"/>
                  </w:rPr>
                  <w:tab/>
                </w:r>
                <w:r w:rsidRPr="00FA67C3">
                  <w:rPr>
                    <w:rStyle w:val="Hyperkobling"/>
                  </w:rPr>
                  <w:t>Gjenopprettende prosess og relasjonsbygging</w:t>
                </w:r>
                <w:r>
                  <w:rPr>
                    <w:webHidden/>
                  </w:rPr>
                  <w:tab/>
                </w:r>
                <w:r>
                  <w:rPr>
                    <w:webHidden/>
                  </w:rPr>
                  <w:fldChar w:fldCharType="begin"/>
                </w:r>
                <w:r>
                  <w:rPr>
                    <w:webHidden/>
                  </w:rPr>
                  <w:instrText xml:space="preserve"> PAGEREF _Toc183786212 \h </w:instrText>
                </w:r>
                <w:r>
                  <w:rPr>
                    <w:webHidden/>
                  </w:rPr>
                </w:r>
                <w:r>
                  <w:rPr>
                    <w:webHidden/>
                  </w:rPr>
                  <w:fldChar w:fldCharType="separate"/>
                </w:r>
                <w:r>
                  <w:rPr>
                    <w:webHidden/>
                  </w:rPr>
                  <w:t>8</w:t>
                </w:r>
                <w:r>
                  <w:rPr>
                    <w:webHidden/>
                  </w:rPr>
                  <w:fldChar w:fldCharType="end"/>
                </w:r>
              </w:hyperlink>
            </w:p>
            <w:p w14:paraId="01E394AC" w14:textId="77777777" w:rsidR="00AE74E1" w:rsidRDefault="00AE74E1" w:rsidP="00AE74E1">
              <w:pPr>
                <w:pStyle w:val="INNH3"/>
                <w:rPr>
                  <w:color w:val="auto"/>
                  <w:kern w:val="2"/>
                  <w:sz w:val="24"/>
                  <w:szCs w:val="24"/>
                  <w14:ligatures w14:val="standardContextual"/>
                </w:rPr>
              </w:pPr>
              <w:hyperlink w:anchor="_Toc183786213" w:history="1">
                <w:r w:rsidRPr="00FA67C3">
                  <w:rPr>
                    <w:rStyle w:val="Hyperkobling"/>
                  </w:rPr>
                  <w:t>7.1.2</w:t>
                </w:r>
                <w:r>
                  <w:rPr>
                    <w:color w:val="auto"/>
                    <w:kern w:val="2"/>
                    <w:sz w:val="24"/>
                    <w:szCs w:val="24"/>
                    <w14:ligatures w14:val="standardContextual"/>
                  </w:rPr>
                  <w:tab/>
                </w:r>
                <w:r w:rsidRPr="00FA67C3">
                  <w:rPr>
                    <w:rStyle w:val="Hyperkobling"/>
                  </w:rPr>
                  <w:t>Utforming av tiltakene</w:t>
                </w:r>
                <w:r>
                  <w:rPr>
                    <w:webHidden/>
                  </w:rPr>
                  <w:tab/>
                </w:r>
                <w:r>
                  <w:rPr>
                    <w:webHidden/>
                  </w:rPr>
                  <w:fldChar w:fldCharType="begin"/>
                </w:r>
                <w:r>
                  <w:rPr>
                    <w:webHidden/>
                  </w:rPr>
                  <w:instrText xml:space="preserve"> PAGEREF _Toc183786213 \h </w:instrText>
                </w:r>
                <w:r>
                  <w:rPr>
                    <w:webHidden/>
                  </w:rPr>
                </w:r>
                <w:r>
                  <w:rPr>
                    <w:webHidden/>
                  </w:rPr>
                  <w:fldChar w:fldCharType="separate"/>
                </w:r>
                <w:r>
                  <w:rPr>
                    <w:webHidden/>
                  </w:rPr>
                  <w:t>10</w:t>
                </w:r>
                <w:r>
                  <w:rPr>
                    <w:webHidden/>
                  </w:rPr>
                  <w:fldChar w:fldCharType="end"/>
                </w:r>
              </w:hyperlink>
            </w:p>
            <w:p w14:paraId="12CB3499" w14:textId="77777777" w:rsidR="00AE74E1" w:rsidRDefault="00AE74E1" w:rsidP="00AE74E1">
              <w:pPr>
                <w:pStyle w:val="INNH3"/>
                <w:rPr>
                  <w:color w:val="auto"/>
                  <w:kern w:val="2"/>
                  <w:sz w:val="24"/>
                  <w:szCs w:val="24"/>
                  <w14:ligatures w14:val="standardContextual"/>
                </w:rPr>
              </w:pPr>
              <w:hyperlink w:anchor="_Toc183786214" w:history="1">
                <w:r w:rsidRPr="00FA67C3">
                  <w:rPr>
                    <w:rStyle w:val="Hyperkobling"/>
                  </w:rPr>
                  <w:t>7.1.3</w:t>
                </w:r>
                <w:r>
                  <w:rPr>
                    <w:color w:val="auto"/>
                    <w:kern w:val="2"/>
                    <w:sz w:val="24"/>
                    <w:szCs w:val="24"/>
                    <w14:ligatures w14:val="standardContextual"/>
                  </w:rPr>
                  <w:tab/>
                </w:r>
                <w:r w:rsidRPr="00FA67C3">
                  <w:rPr>
                    <w:rStyle w:val="Hyperkobling"/>
                  </w:rPr>
                  <w:t>Særlig om utforming av tiltak der ungdommen er idømt særvilkår etter straffeloven § 37 første ledd</w:t>
                </w:r>
                <w:r>
                  <w:rPr>
                    <w:webHidden/>
                  </w:rPr>
                  <w:tab/>
                </w:r>
                <w:r>
                  <w:rPr>
                    <w:webHidden/>
                  </w:rPr>
                  <w:fldChar w:fldCharType="begin"/>
                </w:r>
                <w:r>
                  <w:rPr>
                    <w:webHidden/>
                  </w:rPr>
                  <w:instrText xml:space="preserve"> PAGEREF _Toc183786214 \h </w:instrText>
                </w:r>
                <w:r>
                  <w:rPr>
                    <w:webHidden/>
                  </w:rPr>
                </w:r>
                <w:r>
                  <w:rPr>
                    <w:webHidden/>
                  </w:rPr>
                  <w:fldChar w:fldCharType="separate"/>
                </w:r>
                <w:r>
                  <w:rPr>
                    <w:webHidden/>
                  </w:rPr>
                  <w:t>10</w:t>
                </w:r>
                <w:r>
                  <w:rPr>
                    <w:webHidden/>
                  </w:rPr>
                  <w:fldChar w:fldCharType="end"/>
                </w:r>
              </w:hyperlink>
            </w:p>
            <w:p w14:paraId="18AD8836" w14:textId="77777777" w:rsidR="00AE74E1" w:rsidRDefault="00AE74E1" w:rsidP="00AE74E1">
              <w:pPr>
                <w:pStyle w:val="INNH3"/>
                <w:rPr>
                  <w:color w:val="auto"/>
                  <w:kern w:val="2"/>
                  <w:sz w:val="24"/>
                  <w:szCs w:val="24"/>
                  <w14:ligatures w14:val="standardContextual"/>
                </w:rPr>
              </w:pPr>
              <w:hyperlink w:anchor="_Toc183786215" w:history="1">
                <w:r w:rsidRPr="00FA67C3">
                  <w:rPr>
                    <w:rStyle w:val="Hyperkobling"/>
                  </w:rPr>
                  <w:t>7.1.4</w:t>
                </w:r>
                <w:r>
                  <w:rPr>
                    <w:color w:val="auto"/>
                    <w:kern w:val="2"/>
                    <w:sz w:val="24"/>
                    <w:szCs w:val="24"/>
                    <w14:ligatures w14:val="standardContextual"/>
                  </w:rPr>
                  <w:tab/>
                </w:r>
                <w:r w:rsidRPr="00FA67C3">
                  <w:rPr>
                    <w:rStyle w:val="Hyperkobling"/>
                  </w:rPr>
                  <w:t>Oppfølging av tiltakene</w:t>
                </w:r>
                <w:r>
                  <w:rPr>
                    <w:webHidden/>
                  </w:rPr>
                  <w:tab/>
                </w:r>
                <w:r>
                  <w:rPr>
                    <w:webHidden/>
                  </w:rPr>
                  <w:fldChar w:fldCharType="begin"/>
                </w:r>
                <w:r>
                  <w:rPr>
                    <w:webHidden/>
                  </w:rPr>
                  <w:instrText xml:space="preserve"> PAGEREF _Toc183786215 \h </w:instrText>
                </w:r>
                <w:r>
                  <w:rPr>
                    <w:webHidden/>
                  </w:rPr>
                </w:r>
                <w:r>
                  <w:rPr>
                    <w:webHidden/>
                  </w:rPr>
                  <w:fldChar w:fldCharType="separate"/>
                </w:r>
                <w:r>
                  <w:rPr>
                    <w:webHidden/>
                  </w:rPr>
                  <w:t>10</w:t>
                </w:r>
                <w:r>
                  <w:rPr>
                    <w:webHidden/>
                  </w:rPr>
                  <w:fldChar w:fldCharType="end"/>
                </w:r>
              </w:hyperlink>
            </w:p>
            <w:p w14:paraId="544F33B1" w14:textId="77777777" w:rsidR="00AE74E1" w:rsidRDefault="00AE74E1" w:rsidP="00AE74E1">
              <w:pPr>
                <w:pStyle w:val="INNH2"/>
                <w:rPr>
                  <w:color w:val="auto"/>
                  <w:kern w:val="2"/>
                  <w:sz w:val="24"/>
                  <w:szCs w:val="24"/>
                  <w14:ligatures w14:val="standardContextual"/>
                </w:rPr>
              </w:pPr>
              <w:hyperlink w:anchor="_Toc183786216" w:history="1">
                <w:r w:rsidRPr="00FA67C3">
                  <w:rPr>
                    <w:rStyle w:val="Hyperkobling"/>
                  </w:rPr>
                  <w:t>7.2</w:t>
                </w:r>
                <w:r>
                  <w:rPr>
                    <w:color w:val="auto"/>
                    <w:kern w:val="2"/>
                    <w:sz w:val="24"/>
                    <w:szCs w:val="24"/>
                    <w14:ligatures w14:val="standardContextual"/>
                  </w:rPr>
                  <w:tab/>
                </w:r>
                <w:r w:rsidRPr="00FA67C3">
                  <w:rPr>
                    <w:rStyle w:val="Hyperkobling"/>
                  </w:rPr>
                  <w:t>Nærmere om hvilke tiltak som kan inngå i ungdomsplanen – § 25 første ledd</w:t>
                </w:r>
                <w:r>
                  <w:rPr>
                    <w:webHidden/>
                  </w:rPr>
                  <w:tab/>
                </w:r>
                <w:r>
                  <w:rPr>
                    <w:webHidden/>
                  </w:rPr>
                  <w:fldChar w:fldCharType="begin"/>
                </w:r>
                <w:r>
                  <w:rPr>
                    <w:webHidden/>
                  </w:rPr>
                  <w:instrText xml:space="preserve"> PAGEREF _Toc183786216 \h </w:instrText>
                </w:r>
                <w:r>
                  <w:rPr>
                    <w:webHidden/>
                  </w:rPr>
                </w:r>
                <w:r>
                  <w:rPr>
                    <w:webHidden/>
                  </w:rPr>
                  <w:fldChar w:fldCharType="separate"/>
                </w:r>
                <w:r>
                  <w:rPr>
                    <w:webHidden/>
                  </w:rPr>
                  <w:t>11</w:t>
                </w:r>
                <w:r>
                  <w:rPr>
                    <w:webHidden/>
                  </w:rPr>
                  <w:fldChar w:fldCharType="end"/>
                </w:r>
              </w:hyperlink>
            </w:p>
            <w:p w14:paraId="7D7EF05A" w14:textId="77777777" w:rsidR="00AE74E1" w:rsidRDefault="00AE74E1" w:rsidP="00AE74E1">
              <w:pPr>
                <w:pStyle w:val="INNH3"/>
                <w:rPr>
                  <w:color w:val="auto"/>
                  <w:kern w:val="2"/>
                  <w:sz w:val="24"/>
                  <w:szCs w:val="24"/>
                  <w14:ligatures w14:val="standardContextual"/>
                </w:rPr>
              </w:pPr>
              <w:hyperlink w:anchor="_Toc183786217" w:history="1">
                <w:r w:rsidRPr="00FA67C3">
                  <w:rPr>
                    <w:rStyle w:val="Hyperkobling"/>
                  </w:rPr>
                  <w:t>7.2.1</w:t>
                </w:r>
                <w:r>
                  <w:rPr>
                    <w:color w:val="auto"/>
                    <w:kern w:val="2"/>
                    <w:sz w:val="24"/>
                    <w:szCs w:val="24"/>
                    <w14:ligatures w14:val="standardContextual"/>
                  </w:rPr>
                  <w:tab/>
                </w:r>
                <w:r w:rsidRPr="00FA67C3">
                  <w:rPr>
                    <w:rStyle w:val="Hyperkobling"/>
                  </w:rPr>
                  <w:t>Ikke-økonomisk kompensasjon – § 25 første ledd bokstav a</w:t>
                </w:r>
                <w:r>
                  <w:rPr>
                    <w:webHidden/>
                  </w:rPr>
                  <w:tab/>
                </w:r>
                <w:r>
                  <w:rPr>
                    <w:webHidden/>
                  </w:rPr>
                  <w:fldChar w:fldCharType="begin"/>
                </w:r>
                <w:r>
                  <w:rPr>
                    <w:webHidden/>
                  </w:rPr>
                  <w:instrText xml:space="preserve"> PAGEREF _Toc183786217 \h </w:instrText>
                </w:r>
                <w:r>
                  <w:rPr>
                    <w:webHidden/>
                  </w:rPr>
                </w:r>
                <w:r>
                  <w:rPr>
                    <w:webHidden/>
                  </w:rPr>
                  <w:fldChar w:fldCharType="separate"/>
                </w:r>
                <w:r>
                  <w:rPr>
                    <w:webHidden/>
                  </w:rPr>
                  <w:t>11</w:t>
                </w:r>
                <w:r>
                  <w:rPr>
                    <w:webHidden/>
                  </w:rPr>
                  <w:fldChar w:fldCharType="end"/>
                </w:r>
              </w:hyperlink>
            </w:p>
            <w:p w14:paraId="09D7B1D9" w14:textId="77777777" w:rsidR="00AE74E1" w:rsidRDefault="00AE74E1" w:rsidP="00AE74E1">
              <w:pPr>
                <w:pStyle w:val="INNH3"/>
                <w:rPr>
                  <w:color w:val="auto"/>
                  <w:kern w:val="2"/>
                  <w:sz w:val="24"/>
                  <w:szCs w:val="24"/>
                  <w14:ligatures w14:val="standardContextual"/>
                </w:rPr>
              </w:pPr>
              <w:hyperlink w:anchor="_Toc183786218" w:history="1">
                <w:r w:rsidRPr="00FA67C3">
                  <w:rPr>
                    <w:rStyle w:val="Hyperkobling"/>
                  </w:rPr>
                  <w:t>7.2.2</w:t>
                </w:r>
                <w:r>
                  <w:rPr>
                    <w:color w:val="auto"/>
                    <w:kern w:val="2"/>
                    <w:sz w:val="24"/>
                    <w:szCs w:val="24"/>
                    <w14:ligatures w14:val="standardContextual"/>
                  </w:rPr>
                  <w:tab/>
                </w:r>
                <w:r w:rsidRPr="00FA67C3">
                  <w:rPr>
                    <w:rStyle w:val="Hyperkobling"/>
                  </w:rPr>
                  <w:t>Kriminalitetsforebyggende programmer og behandling – § 25 første ledd bokstav b</w:t>
                </w:r>
                <w:r>
                  <w:rPr>
                    <w:webHidden/>
                  </w:rPr>
                  <w:tab/>
                </w:r>
                <w:r>
                  <w:rPr>
                    <w:webHidden/>
                  </w:rPr>
                  <w:fldChar w:fldCharType="begin"/>
                </w:r>
                <w:r>
                  <w:rPr>
                    <w:webHidden/>
                  </w:rPr>
                  <w:instrText xml:space="preserve"> PAGEREF _Toc183786218 \h </w:instrText>
                </w:r>
                <w:r>
                  <w:rPr>
                    <w:webHidden/>
                  </w:rPr>
                </w:r>
                <w:r>
                  <w:rPr>
                    <w:webHidden/>
                  </w:rPr>
                  <w:fldChar w:fldCharType="separate"/>
                </w:r>
                <w:r>
                  <w:rPr>
                    <w:webHidden/>
                  </w:rPr>
                  <w:t>11</w:t>
                </w:r>
                <w:r>
                  <w:rPr>
                    <w:webHidden/>
                  </w:rPr>
                  <w:fldChar w:fldCharType="end"/>
                </w:r>
              </w:hyperlink>
            </w:p>
            <w:p w14:paraId="32CE7CC4" w14:textId="77777777" w:rsidR="00AE74E1" w:rsidRDefault="00AE74E1" w:rsidP="00AE74E1">
              <w:pPr>
                <w:pStyle w:val="INNH3"/>
                <w:rPr>
                  <w:color w:val="auto"/>
                  <w:kern w:val="2"/>
                  <w:sz w:val="24"/>
                  <w:szCs w:val="24"/>
                  <w14:ligatures w14:val="standardContextual"/>
                </w:rPr>
              </w:pPr>
              <w:hyperlink w:anchor="_Toc183786219" w:history="1">
                <w:r w:rsidRPr="00FA67C3">
                  <w:rPr>
                    <w:rStyle w:val="Hyperkobling"/>
                  </w:rPr>
                  <w:t>7.2.3</w:t>
                </w:r>
                <w:r>
                  <w:rPr>
                    <w:color w:val="auto"/>
                    <w:kern w:val="2"/>
                    <w:sz w:val="24"/>
                    <w:szCs w:val="24"/>
                    <w14:ligatures w14:val="standardContextual"/>
                  </w:rPr>
                  <w:tab/>
                </w:r>
                <w:r w:rsidRPr="00FA67C3">
                  <w:rPr>
                    <w:rStyle w:val="Hyperkobling"/>
                  </w:rPr>
                  <w:t>Opplæring, arbeid og samfunnsnyttige oppgaver – § 25 første ledd bokstav c</w:t>
                </w:r>
                <w:r>
                  <w:rPr>
                    <w:webHidden/>
                  </w:rPr>
                  <w:tab/>
                </w:r>
                <w:r>
                  <w:rPr>
                    <w:webHidden/>
                  </w:rPr>
                  <w:fldChar w:fldCharType="begin"/>
                </w:r>
                <w:r>
                  <w:rPr>
                    <w:webHidden/>
                  </w:rPr>
                  <w:instrText xml:space="preserve"> PAGEREF _Toc183786219 \h </w:instrText>
                </w:r>
                <w:r>
                  <w:rPr>
                    <w:webHidden/>
                  </w:rPr>
                </w:r>
                <w:r>
                  <w:rPr>
                    <w:webHidden/>
                  </w:rPr>
                  <w:fldChar w:fldCharType="separate"/>
                </w:r>
                <w:r>
                  <w:rPr>
                    <w:webHidden/>
                  </w:rPr>
                  <w:t>12</w:t>
                </w:r>
                <w:r>
                  <w:rPr>
                    <w:webHidden/>
                  </w:rPr>
                  <w:fldChar w:fldCharType="end"/>
                </w:r>
              </w:hyperlink>
            </w:p>
            <w:p w14:paraId="3695481D" w14:textId="77777777" w:rsidR="00AE74E1" w:rsidRDefault="00AE74E1" w:rsidP="00AE74E1">
              <w:pPr>
                <w:pStyle w:val="INNH3"/>
                <w:rPr>
                  <w:color w:val="auto"/>
                  <w:kern w:val="2"/>
                  <w:sz w:val="24"/>
                  <w:szCs w:val="24"/>
                  <w14:ligatures w14:val="standardContextual"/>
                </w:rPr>
              </w:pPr>
              <w:hyperlink w:anchor="_Toc183786220" w:history="1">
                <w:r w:rsidRPr="00FA67C3">
                  <w:rPr>
                    <w:rStyle w:val="Hyperkobling"/>
                  </w:rPr>
                  <w:t>7.2.4</w:t>
                </w:r>
                <w:r>
                  <w:rPr>
                    <w:color w:val="auto"/>
                    <w:kern w:val="2"/>
                    <w:sz w:val="24"/>
                    <w:szCs w:val="24"/>
                    <w14:ligatures w14:val="standardContextual"/>
                  </w:rPr>
                  <w:tab/>
                </w:r>
                <w:r w:rsidRPr="00FA67C3">
                  <w:rPr>
                    <w:rStyle w:val="Hyperkobling"/>
                  </w:rPr>
                  <w:t>Møte til samtale med politiet, kriminalomsorgen eller annen aktør i oppfølgingsteamet – § 25 første ledd bokstav d</w:t>
                </w:r>
                <w:r>
                  <w:rPr>
                    <w:webHidden/>
                  </w:rPr>
                  <w:tab/>
                </w:r>
                <w:r>
                  <w:rPr>
                    <w:webHidden/>
                  </w:rPr>
                  <w:fldChar w:fldCharType="begin"/>
                </w:r>
                <w:r>
                  <w:rPr>
                    <w:webHidden/>
                  </w:rPr>
                  <w:instrText xml:space="preserve"> PAGEREF _Toc183786220 \h </w:instrText>
                </w:r>
                <w:r>
                  <w:rPr>
                    <w:webHidden/>
                  </w:rPr>
                </w:r>
                <w:r>
                  <w:rPr>
                    <w:webHidden/>
                  </w:rPr>
                  <w:fldChar w:fldCharType="separate"/>
                </w:r>
                <w:r>
                  <w:rPr>
                    <w:webHidden/>
                  </w:rPr>
                  <w:t>12</w:t>
                </w:r>
                <w:r>
                  <w:rPr>
                    <w:webHidden/>
                  </w:rPr>
                  <w:fldChar w:fldCharType="end"/>
                </w:r>
              </w:hyperlink>
            </w:p>
            <w:p w14:paraId="17FC635E" w14:textId="77777777" w:rsidR="00AE74E1" w:rsidRDefault="00AE74E1" w:rsidP="00AE74E1">
              <w:pPr>
                <w:pStyle w:val="INNH3"/>
                <w:rPr>
                  <w:color w:val="auto"/>
                  <w:kern w:val="2"/>
                  <w:sz w:val="24"/>
                  <w:szCs w:val="24"/>
                  <w14:ligatures w14:val="standardContextual"/>
                </w:rPr>
              </w:pPr>
              <w:hyperlink w:anchor="_Toc183786221" w:history="1">
                <w:r w:rsidRPr="00FA67C3">
                  <w:rPr>
                    <w:rStyle w:val="Hyperkobling"/>
                  </w:rPr>
                  <w:t>7.2.5</w:t>
                </w:r>
                <w:r>
                  <w:rPr>
                    <w:color w:val="auto"/>
                    <w:kern w:val="2"/>
                    <w:sz w:val="24"/>
                    <w:szCs w:val="24"/>
                    <w14:ligatures w14:val="standardContextual"/>
                  </w:rPr>
                  <w:tab/>
                </w:r>
                <w:r w:rsidRPr="00FA67C3">
                  <w:rPr>
                    <w:rStyle w:val="Hyperkobling"/>
                  </w:rPr>
                  <w:t>Meldeplikt for politiet, kriminalomsorgen eller konfliktrådet – § 25 første ledd bokstav e</w:t>
                </w:r>
                <w:r>
                  <w:rPr>
                    <w:webHidden/>
                  </w:rPr>
                  <w:tab/>
                </w:r>
                <w:r>
                  <w:rPr>
                    <w:webHidden/>
                  </w:rPr>
                  <w:fldChar w:fldCharType="begin"/>
                </w:r>
                <w:r>
                  <w:rPr>
                    <w:webHidden/>
                  </w:rPr>
                  <w:instrText xml:space="preserve"> PAGEREF _Toc183786221 \h </w:instrText>
                </w:r>
                <w:r>
                  <w:rPr>
                    <w:webHidden/>
                  </w:rPr>
                </w:r>
                <w:r>
                  <w:rPr>
                    <w:webHidden/>
                  </w:rPr>
                  <w:fldChar w:fldCharType="separate"/>
                </w:r>
                <w:r>
                  <w:rPr>
                    <w:webHidden/>
                  </w:rPr>
                  <w:t>13</w:t>
                </w:r>
                <w:r>
                  <w:rPr>
                    <w:webHidden/>
                  </w:rPr>
                  <w:fldChar w:fldCharType="end"/>
                </w:r>
              </w:hyperlink>
            </w:p>
            <w:p w14:paraId="487CD707" w14:textId="77777777" w:rsidR="00AE74E1" w:rsidRDefault="00AE74E1" w:rsidP="00AE74E1">
              <w:pPr>
                <w:pStyle w:val="INNH3"/>
                <w:rPr>
                  <w:color w:val="auto"/>
                  <w:kern w:val="2"/>
                  <w:sz w:val="24"/>
                  <w:szCs w:val="24"/>
                  <w14:ligatures w14:val="standardContextual"/>
                </w:rPr>
              </w:pPr>
              <w:hyperlink w:anchor="_Toc183786222" w:history="1">
                <w:r w:rsidRPr="00FA67C3">
                  <w:rPr>
                    <w:rStyle w:val="Hyperkobling"/>
                  </w:rPr>
                  <w:t>7.2.6</w:t>
                </w:r>
                <w:r>
                  <w:rPr>
                    <w:color w:val="auto"/>
                    <w:kern w:val="2"/>
                    <w:sz w:val="24"/>
                    <w:szCs w:val="24"/>
                    <w14:ligatures w14:val="standardContextual"/>
                  </w:rPr>
                  <w:tab/>
                </w:r>
                <w:r w:rsidRPr="00FA67C3">
                  <w:rPr>
                    <w:rStyle w:val="Hyperkobling"/>
                  </w:rPr>
                  <w:t>Avholdenhet fra alkohol eller andre berusende eller bedøvende midler – § 25 første ledd bokstav f</w:t>
                </w:r>
                <w:r>
                  <w:rPr>
                    <w:webHidden/>
                  </w:rPr>
                  <w:tab/>
                </w:r>
                <w:r>
                  <w:rPr>
                    <w:webHidden/>
                  </w:rPr>
                  <w:fldChar w:fldCharType="begin"/>
                </w:r>
                <w:r>
                  <w:rPr>
                    <w:webHidden/>
                  </w:rPr>
                  <w:instrText xml:space="preserve"> PAGEREF _Toc183786222 \h </w:instrText>
                </w:r>
                <w:r>
                  <w:rPr>
                    <w:webHidden/>
                  </w:rPr>
                </w:r>
                <w:r>
                  <w:rPr>
                    <w:webHidden/>
                  </w:rPr>
                  <w:fldChar w:fldCharType="separate"/>
                </w:r>
                <w:r>
                  <w:rPr>
                    <w:webHidden/>
                  </w:rPr>
                  <w:t>13</w:t>
                </w:r>
                <w:r>
                  <w:rPr>
                    <w:webHidden/>
                  </w:rPr>
                  <w:fldChar w:fldCharType="end"/>
                </w:r>
              </w:hyperlink>
            </w:p>
            <w:p w14:paraId="78520520" w14:textId="77777777" w:rsidR="00AE74E1" w:rsidRDefault="00AE74E1" w:rsidP="00AE74E1">
              <w:pPr>
                <w:pStyle w:val="INNH3"/>
                <w:rPr>
                  <w:color w:val="auto"/>
                  <w:kern w:val="2"/>
                  <w:sz w:val="24"/>
                  <w:szCs w:val="24"/>
                  <w14:ligatures w14:val="standardContextual"/>
                </w:rPr>
              </w:pPr>
              <w:hyperlink w:anchor="_Toc183786223" w:history="1">
                <w:r w:rsidRPr="00FA67C3">
                  <w:rPr>
                    <w:rStyle w:val="Hyperkobling"/>
                  </w:rPr>
                  <w:t>7.2.7</w:t>
                </w:r>
                <w:r>
                  <w:rPr>
                    <w:color w:val="auto"/>
                    <w:kern w:val="2"/>
                    <w:sz w:val="24"/>
                    <w:szCs w:val="24"/>
                    <w14:ligatures w14:val="standardContextual"/>
                  </w:rPr>
                  <w:tab/>
                </w:r>
                <w:r w:rsidRPr="00FA67C3">
                  <w:rPr>
                    <w:rStyle w:val="Hyperkobling"/>
                  </w:rPr>
                  <w:t>Innetid – § 25 første ledd bokstav g</w:t>
                </w:r>
                <w:r>
                  <w:rPr>
                    <w:webHidden/>
                  </w:rPr>
                  <w:tab/>
                </w:r>
                <w:r>
                  <w:rPr>
                    <w:webHidden/>
                  </w:rPr>
                  <w:fldChar w:fldCharType="begin"/>
                </w:r>
                <w:r>
                  <w:rPr>
                    <w:webHidden/>
                  </w:rPr>
                  <w:instrText xml:space="preserve"> PAGEREF _Toc183786223 \h </w:instrText>
                </w:r>
                <w:r>
                  <w:rPr>
                    <w:webHidden/>
                  </w:rPr>
                </w:r>
                <w:r>
                  <w:rPr>
                    <w:webHidden/>
                  </w:rPr>
                  <w:fldChar w:fldCharType="separate"/>
                </w:r>
                <w:r>
                  <w:rPr>
                    <w:webHidden/>
                  </w:rPr>
                  <w:t>14</w:t>
                </w:r>
                <w:r>
                  <w:rPr>
                    <w:webHidden/>
                  </w:rPr>
                  <w:fldChar w:fldCharType="end"/>
                </w:r>
              </w:hyperlink>
            </w:p>
            <w:p w14:paraId="7D9B97CE" w14:textId="77777777" w:rsidR="00AE74E1" w:rsidRDefault="00AE74E1" w:rsidP="00AE74E1">
              <w:pPr>
                <w:pStyle w:val="INNH3"/>
                <w:rPr>
                  <w:color w:val="auto"/>
                  <w:kern w:val="2"/>
                  <w:sz w:val="24"/>
                  <w:szCs w:val="24"/>
                  <w14:ligatures w14:val="standardContextual"/>
                </w:rPr>
              </w:pPr>
              <w:hyperlink w:anchor="_Toc183786224" w:history="1">
                <w:r w:rsidRPr="00FA67C3">
                  <w:rPr>
                    <w:rStyle w:val="Hyperkobling"/>
                  </w:rPr>
                  <w:t>7.2.8</w:t>
                </w:r>
                <w:r>
                  <w:rPr>
                    <w:color w:val="auto"/>
                    <w:kern w:val="2"/>
                    <w:sz w:val="24"/>
                    <w:szCs w:val="24"/>
                    <w14:ligatures w14:val="standardContextual"/>
                  </w:rPr>
                  <w:tab/>
                </w:r>
                <w:r w:rsidRPr="00FA67C3">
                  <w:rPr>
                    <w:rStyle w:val="Hyperkobling"/>
                  </w:rPr>
                  <w:t>Oppholdssted – § 25 første ledd bokstav h</w:t>
                </w:r>
                <w:r>
                  <w:rPr>
                    <w:webHidden/>
                  </w:rPr>
                  <w:tab/>
                </w:r>
                <w:r>
                  <w:rPr>
                    <w:webHidden/>
                  </w:rPr>
                  <w:fldChar w:fldCharType="begin"/>
                </w:r>
                <w:r>
                  <w:rPr>
                    <w:webHidden/>
                  </w:rPr>
                  <w:instrText xml:space="preserve"> PAGEREF _Toc183786224 \h </w:instrText>
                </w:r>
                <w:r>
                  <w:rPr>
                    <w:webHidden/>
                  </w:rPr>
                </w:r>
                <w:r>
                  <w:rPr>
                    <w:webHidden/>
                  </w:rPr>
                  <w:fldChar w:fldCharType="separate"/>
                </w:r>
                <w:r>
                  <w:rPr>
                    <w:webHidden/>
                  </w:rPr>
                  <w:t>15</w:t>
                </w:r>
                <w:r>
                  <w:rPr>
                    <w:webHidden/>
                  </w:rPr>
                  <w:fldChar w:fldCharType="end"/>
                </w:r>
              </w:hyperlink>
            </w:p>
            <w:p w14:paraId="551BAB5A" w14:textId="77777777" w:rsidR="00AE74E1" w:rsidRDefault="00AE74E1" w:rsidP="00AE74E1">
              <w:pPr>
                <w:pStyle w:val="INNH3"/>
                <w:rPr>
                  <w:color w:val="auto"/>
                  <w:kern w:val="2"/>
                  <w:sz w:val="24"/>
                  <w:szCs w:val="24"/>
                  <w14:ligatures w14:val="standardContextual"/>
                </w:rPr>
              </w:pPr>
              <w:hyperlink w:anchor="_Toc183786225" w:history="1">
                <w:r w:rsidRPr="00FA67C3">
                  <w:rPr>
                    <w:rStyle w:val="Hyperkobling"/>
                  </w:rPr>
                  <w:t>7.2.9</w:t>
                </w:r>
                <w:r>
                  <w:rPr>
                    <w:color w:val="auto"/>
                    <w:kern w:val="2"/>
                    <w:sz w:val="24"/>
                    <w:szCs w:val="24"/>
                    <w14:ligatures w14:val="standardContextual"/>
                  </w:rPr>
                  <w:tab/>
                </w:r>
                <w:r w:rsidRPr="00FA67C3">
                  <w:rPr>
                    <w:rStyle w:val="Hyperkobling"/>
                  </w:rPr>
                  <w:t>Unngå kontakt med bestemte personer – § 25 første ledd bokstav i</w:t>
                </w:r>
                <w:r>
                  <w:rPr>
                    <w:webHidden/>
                  </w:rPr>
                  <w:tab/>
                </w:r>
                <w:r>
                  <w:rPr>
                    <w:webHidden/>
                  </w:rPr>
                  <w:fldChar w:fldCharType="begin"/>
                </w:r>
                <w:r>
                  <w:rPr>
                    <w:webHidden/>
                  </w:rPr>
                  <w:instrText xml:space="preserve"> PAGEREF _Toc183786225 \h </w:instrText>
                </w:r>
                <w:r>
                  <w:rPr>
                    <w:webHidden/>
                  </w:rPr>
                </w:r>
                <w:r>
                  <w:rPr>
                    <w:webHidden/>
                  </w:rPr>
                  <w:fldChar w:fldCharType="separate"/>
                </w:r>
                <w:r>
                  <w:rPr>
                    <w:webHidden/>
                  </w:rPr>
                  <w:t>15</w:t>
                </w:r>
                <w:r>
                  <w:rPr>
                    <w:webHidden/>
                  </w:rPr>
                  <w:fldChar w:fldCharType="end"/>
                </w:r>
              </w:hyperlink>
            </w:p>
            <w:p w14:paraId="21897CBB" w14:textId="77777777" w:rsidR="00AE74E1" w:rsidRDefault="00AE74E1" w:rsidP="00AE74E1">
              <w:pPr>
                <w:pStyle w:val="INNH3"/>
                <w:rPr>
                  <w:color w:val="auto"/>
                  <w:kern w:val="2"/>
                  <w:sz w:val="24"/>
                  <w:szCs w:val="24"/>
                  <w14:ligatures w14:val="standardContextual"/>
                </w:rPr>
              </w:pPr>
              <w:hyperlink w:anchor="_Toc183786226" w:history="1">
                <w:r w:rsidRPr="00FA67C3">
                  <w:rPr>
                    <w:rStyle w:val="Hyperkobling"/>
                  </w:rPr>
                  <w:t>7.2.10</w:t>
                </w:r>
                <w:r>
                  <w:rPr>
                    <w:color w:val="auto"/>
                    <w:kern w:val="2"/>
                    <w:sz w:val="24"/>
                    <w:szCs w:val="24"/>
                    <w14:ligatures w14:val="standardContextual"/>
                  </w:rPr>
                  <w:tab/>
                </w:r>
                <w:r w:rsidRPr="00FA67C3">
                  <w:rPr>
                    <w:rStyle w:val="Hyperkobling"/>
                  </w:rPr>
                  <w:t>Andre hensiktsmessige tiltak som er egnet til å ivareta ungdommens behov og motvirke ny kriminalitet – § 25 første ledd bokstav j</w:t>
                </w:r>
                <w:r>
                  <w:rPr>
                    <w:webHidden/>
                  </w:rPr>
                  <w:tab/>
                </w:r>
                <w:r>
                  <w:rPr>
                    <w:webHidden/>
                  </w:rPr>
                  <w:fldChar w:fldCharType="begin"/>
                </w:r>
                <w:r>
                  <w:rPr>
                    <w:webHidden/>
                  </w:rPr>
                  <w:instrText xml:space="preserve"> PAGEREF _Toc183786226 \h </w:instrText>
                </w:r>
                <w:r>
                  <w:rPr>
                    <w:webHidden/>
                  </w:rPr>
                </w:r>
                <w:r>
                  <w:rPr>
                    <w:webHidden/>
                  </w:rPr>
                  <w:fldChar w:fldCharType="separate"/>
                </w:r>
                <w:r>
                  <w:rPr>
                    <w:webHidden/>
                  </w:rPr>
                  <w:t>16</w:t>
                </w:r>
                <w:r>
                  <w:rPr>
                    <w:webHidden/>
                  </w:rPr>
                  <w:fldChar w:fldCharType="end"/>
                </w:r>
              </w:hyperlink>
            </w:p>
            <w:p w14:paraId="3282CE07" w14:textId="77777777" w:rsidR="00AE74E1" w:rsidRDefault="00AE74E1" w:rsidP="00AE74E1">
              <w:pPr>
                <w:pStyle w:val="INNH2"/>
                <w:rPr>
                  <w:color w:val="auto"/>
                  <w:kern w:val="2"/>
                  <w:sz w:val="24"/>
                  <w:szCs w:val="24"/>
                  <w14:ligatures w14:val="standardContextual"/>
                </w:rPr>
              </w:pPr>
              <w:hyperlink w:anchor="_Toc183786227" w:history="1">
                <w:r w:rsidRPr="00FA67C3">
                  <w:rPr>
                    <w:rStyle w:val="Hyperkobling"/>
                  </w:rPr>
                  <w:t>7.3</w:t>
                </w:r>
                <w:r>
                  <w:rPr>
                    <w:color w:val="auto"/>
                    <w:kern w:val="2"/>
                    <w:sz w:val="24"/>
                    <w:szCs w:val="24"/>
                    <w14:ligatures w14:val="standardContextual"/>
                  </w:rPr>
                  <w:tab/>
                </w:r>
                <w:r w:rsidRPr="00FA67C3">
                  <w:rPr>
                    <w:rStyle w:val="Hyperkobling"/>
                  </w:rPr>
                  <w:t>Vurdering av tiltakene</w:t>
                </w:r>
                <w:r>
                  <w:rPr>
                    <w:webHidden/>
                  </w:rPr>
                  <w:tab/>
                </w:r>
                <w:r>
                  <w:rPr>
                    <w:webHidden/>
                  </w:rPr>
                  <w:fldChar w:fldCharType="begin"/>
                </w:r>
                <w:r>
                  <w:rPr>
                    <w:webHidden/>
                  </w:rPr>
                  <w:instrText xml:space="preserve"> PAGEREF _Toc183786227 \h </w:instrText>
                </w:r>
                <w:r>
                  <w:rPr>
                    <w:webHidden/>
                  </w:rPr>
                </w:r>
                <w:r>
                  <w:rPr>
                    <w:webHidden/>
                  </w:rPr>
                  <w:fldChar w:fldCharType="separate"/>
                </w:r>
                <w:r>
                  <w:rPr>
                    <w:webHidden/>
                  </w:rPr>
                  <w:t>17</w:t>
                </w:r>
                <w:r>
                  <w:rPr>
                    <w:webHidden/>
                  </w:rPr>
                  <w:fldChar w:fldCharType="end"/>
                </w:r>
              </w:hyperlink>
            </w:p>
            <w:p w14:paraId="5F26AFF1" w14:textId="77777777" w:rsidR="00AE74E1" w:rsidRDefault="00AE74E1" w:rsidP="00AE74E1">
              <w:pPr>
                <w:pStyle w:val="INNH3"/>
                <w:rPr>
                  <w:color w:val="auto"/>
                  <w:kern w:val="2"/>
                  <w:sz w:val="24"/>
                  <w:szCs w:val="24"/>
                  <w14:ligatures w14:val="standardContextual"/>
                </w:rPr>
              </w:pPr>
              <w:hyperlink w:anchor="_Toc183786228" w:history="1">
                <w:r w:rsidRPr="00FA67C3">
                  <w:rPr>
                    <w:rStyle w:val="Hyperkobling"/>
                  </w:rPr>
                  <w:t>7.3.1</w:t>
                </w:r>
                <w:r>
                  <w:rPr>
                    <w:color w:val="auto"/>
                    <w:kern w:val="2"/>
                    <w:sz w:val="24"/>
                    <w:szCs w:val="24"/>
                    <w14:ligatures w14:val="standardContextual"/>
                  </w:rPr>
                  <w:tab/>
                </w:r>
                <w:r w:rsidRPr="00FA67C3">
                  <w:rPr>
                    <w:rStyle w:val="Hyperkobling"/>
                  </w:rPr>
                  <w:t>Type tiltak</w:t>
                </w:r>
                <w:r>
                  <w:rPr>
                    <w:webHidden/>
                  </w:rPr>
                  <w:tab/>
                </w:r>
                <w:r>
                  <w:rPr>
                    <w:webHidden/>
                  </w:rPr>
                  <w:fldChar w:fldCharType="begin"/>
                </w:r>
                <w:r>
                  <w:rPr>
                    <w:webHidden/>
                  </w:rPr>
                  <w:instrText xml:space="preserve"> PAGEREF _Toc183786228 \h </w:instrText>
                </w:r>
                <w:r>
                  <w:rPr>
                    <w:webHidden/>
                  </w:rPr>
                </w:r>
                <w:r>
                  <w:rPr>
                    <w:webHidden/>
                  </w:rPr>
                  <w:fldChar w:fldCharType="separate"/>
                </w:r>
                <w:r>
                  <w:rPr>
                    <w:webHidden/>
                  </w:rPr>
                  <w:t>17</w:t>
                </w:r>
                <w:r>
                  <w:rPr>
                    <w:webHidden/>
                  </w:rPr>
                  <w:fldChar w:fldCharType="end"/>
                </w:r>
              </w:hyperlink>
            </w:p>
            <w:p w14:paraId="6A38A2BD" w14:textId="77777777" w:rsidR="00AE74E1" w:rsidRDefault="00AE74E1" w:rsidP="00AE74E1">
              <w:pPr>
                <w:pStyle w:val="INNH3"/>
                <w:rPr>
                  <w:color w:val="auto"/>
                  <w:kern w:val="2"/>
                  <w:sz w:val="24"/>
                  <w:szCs w:val="24"/>
                  <w14:ligatures w14:val="standardContextual"/>
                </w:rPr>
              </w:pPr>
              <w:hyperlink w:anchor="_Toc183786229" w:history="1">
                <w:r w:rsidRPr="00FA67C3">
                  <w:rPr>
                    <w:rStyle w:val="Hyperkobling"/>
                  </w:rPr>
                  <w:t>7.3.2</w:t>
                </w:r>
                <w:r>
                  <w:rPr>
                    <w:color w:val="auto"/>
                    <w:kern w:val="2"/>
                    <w:sz w:val="24"/>
                    <w:szCs w:val="24"/>
                    <w14:ligatures w14:val="standardContextual"/>
                  </w:rPr>
                  <w:tab/>
                </w:r>
                <w:r w:rsidRPr="00FA67C3">
                  <w:rPr>
                    <w:rStyle w:val="Hyperkobling"/>
                  </w:rPr>
                  <w:t>Vurdering av de enkelte tiltakene</w:t>
                </w:r>
                <w:r>
                  <w:rPr>
                    <w:webHidden/>
                  </w:rPr>
                  <w:tab/>
                </w:r>
                <w:r>
                  <w:rPr>
                    <w:webHidden/>
                  </w:rPr>
                  <w:fldChar w:fldCharType="begin"/>
                </w:r>
                <w:r>
                  <w:rPr>
                    <w:webHidden/>
                  </w:rPr>
                  <w:instrText xml:space="preserve"> PAGEREF _Toc183786229 \h </w:instrText>
                </w:r>
                <w:r>
                  <w:rPr>
                    <w:webHidden/>
                  </w:rPr>
                </w:r>
                <w:r>
                  <w:rPr>
                    <w:webHidden/>
                  </w:rPr>
                  <w:fldChar w:fldCharType="separate"/>
                </w:r>
                <w:r>
                  <w:rPr>
                    <w:webHidden/>
                  </w:rPr>
                  <w:t>18</w:t>
                </w:r>
                <w:r>
                  <w:rPr>
                    <w:webHidden/>
                  </w:rPr>
                  <w:fldChar w:fldCharType="end"/>
                </w:r>
              </w:hyperlink>
            </w:p>
            <w:p w14:paraId="19C825F9" w14:textId="77777777" w:rsidR="00AE74E1" w:rsidRDefault="00AE74E1" w:rsidP="00AE74E1">
              <w:pPr>
                <w:pStyle w:val="INNH3"/>
                <w:rPr>
                  <w:color w:val="auto"/>
                  <w:kern w:val="2"/>
                  <w:sz w:val="24"/>
                  <w:szCs w:val="24"/>
                  <w14:ligatures w14:val="standardContextual"/>
                </w:rPr>
              </w:pPr>
              <w:hyperlink w:anchor="_Toc183786230" w:history="1">
                <w:r w:rsidRPr="00FA67C3">
                  <w:rPr>
                    <w:rStyle w:val="Hyperkobling"/>
                  </w:rPr>
                  <w:t>7.3.3</w:t>
                </w:r>
                <w:r>
                  <w:rPr>
                    <w:color w:val="auto"/>
                    <w:kern w:val="2"/>
                    <w:sz w:val="24"/>
                    <w:szCs w:val="24"/>
                    <w14:ligatures w14:val="standardContextual"/>
                  </w:rPr>
                  <w:tab/>
                </w:r>
                <w:r w:rsidRPr="00FA67C3">
                  <w:rPr>
                    <w:rStyle w:val="Hyperkobling"/>
                  </w:rPr>
                  <w:t>Særlig om vurderingen av forholdsmessighet ved kontrollerende tiltak, som oppholds- og kontaktforbud</w:t>
                </w:r>
                <w:r>
                  <w:rPr>
                    <w:webHidden/>
                  </w:rPr>
                  <w:tab/>
                </w:r>
                <w:r>
                  <w:rPr>
                    <w:webHidden/>
                  </w:rPr>
                  <w:fldChar w:fldCharType="begin"/>
                </w:r>
                <w:r>
                  <w:rPr>
                    <w:webHidden/>
                  </w:rPr>
                  <w:instrText xml:space="preserve"> PAGEREF _Toc183786230 \h </w:instrText>
                </w:r>
                <w:r>
                  <w:rPr>
                    <w:webHidden/>
                  </w:rPr>
                </w:r>
                <w:r>
                  <w:rPr>
                    <w:webHidden/>
                  </w:rPr>
                  <w:fldChar w:fldCharType="separate"/>
                </w:r>
                <w:r>
                  <w:rPr>
                    <w:webHidden/>
                  </w:rPr>
                  <w:t>18</w:t>
                </w:r>
                <w:r>
                  <w:rPr>
                    <w:webHidden/>
                  </w:rPr>
                  <w:fldChar w:fldCharType="end"/>
                </w:r>
              </w:hyperlink>
            </w:p>
            <w:p w14:paraId="2E6577DB" w14:textId="77777777" w:rsidR="00AE74E1" w:rsidRDefault="00AE74E1" w:rsidP="00AE74E1">
              <w:pPr>
                <w:pStyle w:val="INNH3"/>
                <w:rPr>
                  <w:color w:val="auto"/>
                  <w:kern w:val="2"/>
                  <w:sz w:val="24"/>
                  <w:szCs w:val="24"/>
                  <w14:ligatures w14:val="standardContextual"/>
                </w:rPr>
              </w:pPr>
              <w:hyperlink w:anchor="_Toc183786231" w:history="1">
                <w:r w:rsidRPr="00FA67C3">
                  <w:rPr>
                    <w:rStyle w:val="Hyperkobling"/>
                  </w:rPr>
                  <w:t>7.3.4</w:t>
                </w:r>
                <w:r>
                  <w:rPr>
                    <w:color w:val="auto"/>
                    <w:kern w:val="2"/>
                    <w:sz w:val="24"/>
                    <w:szCs w:val="24"/>
                    <w14:ligatures w14:val="standardContextual"/>
                  </w:rPr>
                  <w:tab/>
                </w:r>
                <w:r w:rsidRPr="00FA67C3">
                  <w:rPr>
                    <w:rStyle w:val="Hyperkobling"/>
                  </w:rPr>
                  <w:t>Vurdering av ungdomsplanen som helhet</w:t>
                </w:r>
                <w:r>
                  <w:rPr>
                    <w:webHidden/>
                  </w:rPr>
                  <w:tab/>
                </w:r>
                <w:r>
                  <w:rPr>
                    <w:webHidden/>
                  </w:rPr>
                  <w:fldChar w:fldCharType="begin"/>
                </w:r>
                <w:r>
                  <w:rPr>
                    <w:webHidden/>
                  </w:rPr>
                  <w:instrText xml:space="preserve"> PAGEREF _Toc183786231 \h </w:instrText>
                </w:r>
                <w:r>
                  <w:rPr>
                    <w:webHidden/>
                  </w:rPr>
                </w:r>
                <w:r>
                  <w:rPr>
                    <w:webHidden/>
                  </w:rPr>
                  <w:fldChar w:fldCharType="separate"/>
                </w:r>
                <w:r>
                  <w:rPr>
                    <w:webHidden/>
                  </w:rPr>
                  <w:t>19</w:t>
                </w:r>
                <w:r>
                  <w:rPr>
                    <w:webHidden/>
                  </w:rPr>
                  <w:fldChar w:fldCharType="end"/>
                </w:r>
              </w:hyperlink>
            </w:p>
            <w:p w14:paraId="05B3E175" w14:textId="77777777" w:rsidR="00AE74E1" w:rsidRDefault="00AE74E1" w:rsidP="00AE74E1">
              <w:pPr>
                <w:pStyle w:val="INNH2"/>
                <w:rPr>
                  <w:color w:val="auto"/>
                  <w:kern w:val="2"/>
                  <w:sz w:val="24"/>
                  <w:szCs w:val="24"/>
                  <w14:ligatures w14:val="standardContextual"/>
                </w:rPr>
              </w:pPr>
              <w:hyperlink w:anchor="_Toc183786232" w:history="1">
                <w:r w:rsidRPr="00FA67C3">
                  <w:rPr>
                    <w:rStyle w:val="Hyperkobling"/>
                  </w:rPr>
                  <w:t>7.4</w:t>
                </w:r>
                <w:r>
                  <w:rPr>
                    <w:color w:val="auto"/>
                    <w:kern w:val="2"/>
                    <w:sz w:val="24"/>
                    <w:szCs w:val="24"/>
                    <w14:ligatures w14:val="standardContextual"/>
                  </w:rPr>
                  <w:tab/>
                </w:r>
                <w:r w:rsidRPr="00FA67C3">
                  <w:rPr>
                    <w:rStyle w:val="Hyperkobling"/>
                  </w:rPr>
                  <w:t>Godkjennelse av planen</w:t>
                </w:r>
                <w:r>
                  <w:rPr>
                    <w:webHidden/>
                  </w:rPr>
                  <w:tab/>
                </w:r>
                <w:r>
                  <w:rPr>
                    <w:webHidden/>
                  </w:rPr>
                  <w:fldChar w:fldCharType="begin"/>
                </w:r>
                <w:r>
                  <w:rPr>
                    <w:webHidden/>
                  </w:rPr>
                  <w:instrText xml:space="preserve"> PAGEREF _Toc183786232 \h </w:instrText>
                </w:r>
                <w:r>
                  <w:rPr>
                    <w:webHidden/>
                  </w:rPr>
                </w:r>
                <w:r>
                  <w:rPr>
                    <w:webHidden/>
                  </w:rPr>
                  <w:fldChar w:fldCharType="separate"/>
                </w:r>
                <w:r>
                  <w:rPr>
                    <w:webHidden/>
                  </w:rPr>
                  <w:t>20</w:t>
                </w:r>
                <w:r>
                  <w:rPr>
                    <w:webHidden/>
                  </w:rPr>
                  <w:fldChar w:fldCharType="end"/>
                </w:r>
              </w:hyperlink>
            </w:p>
            <w:p w14:paraId="60DCF143" w14:textId="77777777" w:rsidR="00AE74E1" w:rsidRDefault="00AE74E1" w:rsidP="00AE74E1">
              <w:pPr>
                <w:pStyle w:val="INNH2"/>
                <w:rPr>
                  <w:color w:val="auto"/>
                  <w:kern w:val="2"/>
                  <w:sz w:val="24"/>
                  <w:szCs w:val="24"/>
                  <w14:ligatures w14:val="standardContextual"/>
                </w:rPr>
              </w:pPr>
              <w:hyperlink w:anchor="_Toc183786233" w:history="1">
                <w:r w:rsidRPr="00FA67C3">
                  <w:rPr>
                    <w:rStyle w:val="Hyperkobling"/>
                  </w:rPr>
                  <w:t>7.5</w:t>
                </w:r>
                <w:r>
                  <w:rPr>
                    <w:color w:val="auto"/>
                    <w:kern w:val="2"/>
                    <w:sz w:val="24"/>
                    <w:szCs w:val="24"/>
                    <w14:ligatures w14:val="standardContextual"/>
                  </w:rPr>
                  <w:tab/>
                </w:r>
                <w:r w:rsidRPr="00FA67C3">
                  <w:rPr>
                    <w:rStyle w:val="Hyperkobling"/>
                  </w:rPr>
                  <w:t>Planen kommer ikke i stand</w:t>
                </w:r>
                <w:r>
                  <w:rPr>
                    <w:webHidden/>
                  </w:rPr>
                  <w:tab/>
                </w:r>
                <w:r>
                  <w:rPr>
                    <w:webHidden/>
                  </w:rPr>
                  <w:fldChar w:fldCharType="begin"/>
                </w:r>
                <w:r>
                  <w:rPr>
                    <w:webHidden/>
                  </w:rPr>
                  <w:instrText xml:space="preserve"> PAGEREF _Toc183786233 \h </w:instrText>
                </w:r>
                <w:r>
                  <w:rPr>
                    <w:webHidden/>
                  </w:rPr>
                </w:r>
                <w:r>
                  <w:rPr>
                    <w:webHidden/>
                  </w:rPr>
                  <w:fldChar w:fldCharType="separate"/>
                </w:r>
                <w:r>
                  <w:rPr>
                    <w:webHidden/>
                  </w:rPr>
                  <w:t>21</w:t>
                </w:r>
                <w:r>
                  <w:rPr>
                    <w:webHidden/>
                  </w:rPr>
                  <w:fldChar w:fldCharType="end"/>
                </w:r>
              </w:hyperlink>
            </w:p>
            <w:p w14:paraId="1720742E" w14:textId="77777777" w:rsidR="00AE74E1" w:rsidRDefault="00AE74E1" w:rsidP="00AE74E1">
              <w:pPr>
                <w:pStyle w:val="INNH2"/>
                <w:rPr>
                  <w:color w:val="auto"/>
                  <w:kern w:val="2"/>
                  <w:sz w:val="24"/>
                  <w:szCs w:val="24"/>
                  <w14:ligatures w14:val="standardContextual"/>
                </w:rPr>
              </w:pPr>
              <w:hyperlink w:anchor="_Toc183786234" w:history="1">
                <w:r w:rsidRPr="00FA67C3">
                  <w:rPr>
                    <w:rStyle w:val="Hyperkobling"/>
                  </w:rPr>
                  <w:t>7.6</w:t>
                </w:r>
                <w:r>
                  <w:rPr>
                    <w:color w:val="auto"/>
                    <w:kern w:val="2"/>
                    <w:sz w:val="24"/>
                    <w:szCs w:val="24"/>
                    <w14:ligatures w14:val="standardContextual"/>
                  </w:rPr>
                  <w:tab/>
                </w:r>
                <w:r w:rsidRPr="00FA67C3">
                  <w:rPr>
                    <w:rStyle w:val="Hyperkobling"/>
                  </w:rPr>
                  <w:t>Endring av planen</w:t>
                </w:r>
                <w:r>
                  <w:rPr>
                    <w:webHidden/>
                  </w:rPr>
                  <w:tab/>
                </w:r>
                <w:r>
                  <w:rPr>
                    <w:webHidden/>
                  </w:rPr>
                  <w:fldChar w:fldCharType="begin"/>
                </w:r>
                <w:r>
                  <w:rPr>
                    <w:webHidden/>
                  </w:rPr>
                  <w:instrText xml:space="preserve"> PAGEREF _Toc183786234 \h </w:instrText>
                </w:r>
                <w:r>
                  <w:rPr>
                    <w:webHidden/>
                  </w:rPr>
                </w:r>
                <w:r>
                  <w:rPr>
                    <w:webHidden/>
                  </w:rPr>
                  <w:fldChar w:fldCharType="separate"/>
                </w:r>
                <w:r>
                  <w:rPr>
                    <w:webHidden/>
                  </w:rPr>
                  <w:t>21</w:t>
                </w:r>
                <w:r>
                  <w:rPr>
                    <w:webHidden/>
                  </w:rPr>
                  <w:fldChar w:fldCharType="end"/>
                </w:r>
              </w:hyperlink>
            </w:p>
            <w:p w14:paraId="5315BE35" w14:textId="77777777" w:rsidR="00AE74E1" w:rsidRDefault="00AE74E1" w:rsidP="00AE74E1">
              <w:pPr>
                <w:pStyle w:val="INNH1"/>
                <w:rPr>
                  <w:color w:val="auto"/>
                  <w:kern w:val="2"/>
                  <w:sz w:val="24"/>
                  <w:szCs w:val="24"/>
                  <w14:ligatures w14:val="standardContextual"/>
                </w:rPr>
              </w:pPr>
              <w:hyperlink w:anchor="_Toc183786235" w:history="1">
                <w:r w:rsidRPr="00FA67C3">
                  <w:rPr>
                    <w:rStyle w:val="Hyperkobling"/>
                  </w:rPr>
                  <w:t>8</w:t>
                </w:r>
                <w:r>
                  <w:rPr>
                    <w:color w:val="auto"/>
                    <w:kern w:val="2"/>
                    <w:sz w:val="24"/>
                    <w:szCs w:val="24"/>
                    <w14:ligatures w14:val="standardContextual"/>
                  </w:rPr>
                  <w:tab/>
                </w:r>
                <w:r w:rsidRPr="00FA67C3">
                  <w:rPr>
                    <w:rStyle w:val="Hyperkobling"/>
                  </w:rPr>
                  <w:t>Generelle krav</w:t>
                </w:r>
                <w:r>
                  <w:rPr>
                    <w:webHidden/>
                  </w:rPr>
                  <w:tab/>
                </w:r>
                <w:r>
                  <w:rPr>
                    <w:webHidden/>
                  </w:rPr>
                  <w:fldChar w:fldCharType="begin"/>
                </w:r>
                <w:r>
                  <w:rPr>
                    <w:webHidden/>
                  </w:rPr>
                  <w:instrText xml:space="preserve"> PAGEREF _Toc183786235 \h </w:instrText>
                </w:r>
                <w:r>
                  <w:rPr>
                    <w:webHidden/>
                  </w:rPr>
                </w:r>
                <w:r>
                  <w:rPr>
                    <w:webHidden/>
                  </w:rPr>
                  <w:fldChar w:fldCharType="separate"/>
                </w:r>
                <w:r>
                  <w:rPr>
                    <w:webHidden/>
                  </w:rPr>
                  <w:t>22</w:t>
                </w:r>
                <w:r>
                  <w:rPr>
                    <w:webHidden/>
                  </w:rPr>
                  <w:fldChar w:fldCharType="end"/>
                </w:r>
              </w:hyperlink>
            </w:p>
            <w:p w14:paraId="042EEB9F" w14:textId="77777777" w:rsidR="00AE74E1" w:rsidRDefault="00AE74E1" w:rsidP="00AE74E1">
              <w:pPr>
                <w:pStyle w:val="INNH1"/>
                <w:rPr>
                  <w:color w:val="auto"/>
                  <w:kern w:val="2"/>
                  <w:sz w:val="24"/>
                  <w:szCs w:val="24"/>
                  <w14:ligatures w14:val="standardContextual"/>
                </w:rPr>
              </w:pPr>
              <w:hyperlink w:anchor="_Toc183786236" w:history="1">
                <w:r w:rsidRPr="00FA67C3">
                  <w:rPr>
                    <w:rStyle w:val="Hyperkobling"/>
                  </w:rPr>
                  <w:t>9</w:t>
                </w:r>
                <w:r>
                  <w:rPr>
                    <w:color w:val="auto"/>
                    <w:kern w:val="2"/>
                    <w:sz w:val="24"/>
                    <w:szCs w:val="24"/>
                    <w14:ligatures w14:val="standardContextual"/>
                  </w:rPr>
                  <w:tab/>
                </w:r>
                <w:r w:rsidRPr="00FA67C3">
                  <w:rPr>
                    <w:rStyle w:val="Hyperkobling"/>
                  </w:rPr>
                  <w:t>Oppfølgingsteam</w:t>
                </w:r>
                <w:r>
                  <w:rPr>
                    <w:webHidden/>
                  </w:rPr>
                  <w:tab/>
                </w:r>
                <w:r>
                  <w:rPr>
                    <w:webHidden/>
                  </w:rPr>
                  <w:fldChar w:fldCharType="begin"/>
                </w:r>
                <w:r>
                  <w:rPr>
                    <w:webHidden/>
                  </w:rPr>
                  <w:instrText xml:space="preserve"> PAGEREF _Toc183786236 \h </w:instrText>
                </w:r>
                <w:r>
                  <w:rPr>
                    <w:webHidden/>
                  </w:rPr>
                </w:r>
                <w:r>
                  <w:rPr>
                    <w:webHidden/>
                  </w:rPr>
                  <w:fldChar w:fldCharType="separate"/>
                </w:r>
                <w:r>
                  <w:rPr>
                    <w:webHidden/>
                  </w:rPr>
                  <w:t>23</w:t>
                </w:r>
                <w:r>
                  <w:rPr>
                    <w:webHidden/>
                  </w:rPr>
                  <w:fldChar w:fldCharType="end"/>
                </w:r>
              </w:hyperlink>
            </w:p>
            <w:p w14:paraId="1711E99D" w14:textId="77777777" w:rsidR="00AE74E1" w:rsidRDefault="00AE74E1" w:rsidP="00AE74E1">
              <w:pPr>
                <w:pStyle w:val="INNH2"/>
                <w:rPr>
                  <w:color w:val="auto"/>
                  <w:kern w:val="2"/>
                  <w:sz w:val="24"/>
                  <w:szCs w:val="24"/>
                  <w14:ligatures w14:val="standardContextual"/>
                </w:rPr>
              </w:pPr>
              <w:hyperlink w:anchor="_Toc183786237" w:history="1">
                <w:r w:rsidRPr="00FA67C3">
                  <w:rPr>
                    <w:rStyle w:val="Hyperkobling"/>
                  </w:rPr>
                  <w:t>9.1</w:t>
                </w:r>
                <w:r>
                  <w:rPr>
                    <w:color w:val="auto"/>
                    <w:kern w:val="2"/>
                    <w:sz w:val="24"/>
                    <w:szCs w:val="24"/>
                    <w14:ligatures w14:val="standardContextual"/>
                  </w:rPr>
                  <w:tab/>
                </w:r>
                <w:r w:rsidRPr="00FA67C3">
                  <w:rPr>
                    <w:rStyle w:val="Hyperkobling"/>
                  </w:rPr>
                  <w:t>Hva er et oppfølgingsteam?</w:t>
                </w:r>
                <w:r>
                  <w:rPr>
                    <w:webHidden/>
                  </w:rPr>
                  <w:tab/>
                </w:r>
                <w:r>
                  <w:rPr>
                    <w:webHidden/>
                  </w:rPr>
                  <w:fldChar w:fldCharType="begin"/>
                </w:r>
                <w:r>
                  <w:rPr>
                    <w:webHidden/>
                  </w:rPr>
                  <w:instrText xml:space="preserve"> PAGEREF _Toc183786237 \h </w:instrText>
                </w:r>
                <w:r>
                  <w:rPr>
                    <w:webHidden/>
                  </w:rPr>
                </w:r>
                <w:r>
                  <w:rPr>
                    <w:webHidden/>
                  </w:rPr>
                  <w:fldChar w:fldCharType="separate"/>
                </w:r>
                <w:r>
                  <w:rPr>
                    <w:webHidden/>
                  </w:rPr>
                  <w:t>23</w:t>
                </w:r>
                <w:r>
                  <w:rPr>
                    <w:webHidden/>
                  </w:rPr>
                  <w:fldChar w:fldCharType="end"/>
                </w:r>
              </w:hyperlink>
            </w:p>
            <w:p w14:paraId="253BDE04" w14:textId="77777777" w:rsidR="00AE74E1" w:rsidRDefault="00AE74E1" w:rsidP="00AE74E1">
              <w:pPr>
                <w:pStyle w:val="INNH2"/>
                <w:rPr>
                  <w:color w:val="auto"/>
                  <w:kern w:val="2"/>
                  <w:sz w:val="24"/>
                  <w:szCs w:val="24"/>
                  <w14:ligatures w14:val="standardContextual"/>
                </w:rPr>
              </w:pPr>
              <w:hyperlink w:anchor="_Toc183786238" w:history="1">
                <w:r w:rsidRPr="00FA67C3">
                  <w:rPr>
                    <w:rStyle w:val="Hyperkobling"/>
                  </w:rPr>
                  <w:t>9.2</w:t>
                </w:r>
                <w:r>
                  <w:rPr>
                    <w:color w:val="auto"/>
                    <w:kern w:val="2"/>
                    <w:sz w:val="24"/>
                    <w:szCs w:val="24"/>
                    <w14:ligatures w14:val="standardContextual"/>
                  </w:rPr>
                  <w:tab/>
                </w:r>
                <w:r w:rsidRPr="00FA67C3">
                  <w:rPr>
                    <w:rStyle w:val="Hyperkobling"/>
                  </w:rPr>
                  <w:t>Opprettelse av oppfølgingsteam</w:t>
                </w:r>
                <w:r>
                  <w:rPr>
                    <w:webHidden/>
                  </w:rPr>
                  <w:tab/>
                </w:r>
                <w:r>
                  <w:rPr>
                    <w:webHidden/>
                  </w:rPr>
                  <w:fldChar w:fldCharType="begin"/>
                </w:r>
                <w:r>
                  <w:rPr>
                    <w:webHidden/>
                  </w:rPr>
                  <w:instrText xml:space="preserve"> PAGEREF _Toc183786238 \h </w:instrText>
                </w:r>
                <w:r>
                  <w:rPr>
                    <w:webHidden/>
                  </w:rPr>
                </w:r>
                <w:r>
                  <w:rPr>
                    <w:webHidden/>
                  </w:rPr>
                  <w:fldChar w:fldCharType="separate"/>
                </w:r>
                <w:r>
                  <w:rPr>
                    <w:webHidden/>
                  </w:rPr>
                  <w:t>24</w:t>
                </w:r>
                <w:r>
                  <w:rPr>
                    <w:webHidden/>
                  </w:rPr>
                  <w:fldChar w:fldCharType="end"/>
                </w:r>
              </w:hyperlink>
            </w:p>
            <w:p w14:paraId="04C0F8DA" w14:textId="77777777" w:rsidR="00AE74E1" w:rsidRDefault="00AE74E1" w:rsidP="00AE74E1">
              <w:pPr>
                <w:pStyle w:val="INNH2"/>
                <w:rPr>
                  <w:color w:val="auto"/>
                  <w:kern w:val="2"/>
                  <w:sz w:val="24"/>
                  <w:szCs w:val="24"/>
                  <w14:ligatures w14:val="standardContextual"/>
                </w:rPr>
              </w:pPr>
              <w:hyperlink w:anchor="_Toc183786239" w:history="1">
                <w:r w:rsidRPr="00FA67C3">
                  <w:rPr>
                    <w:rStyle w:val="Hyperkobling"/>
                  </w:rPr>
                  <w:t>9.3</w:t>
                </w:r>
                <w:r>
                  <w:rPr>
                    <w:color w:val="auto"/>
                    <w:kern w:val="2"/>
                    <w:sz w:val="24"/>
                    <w:szCs w:val="24"/>
                    <w14:ligatures w14:val="standardContextual"/>
                  </w:rPr>
                  <w:tab/>
                </w:r>
                <w:r w:rsidRPr="00FA67C3">
                  <w:rPr>
                    <w:rStyle w:val="Hyperkobling"/>
                  </w:rPr>
                  <w:t>Oppfølgingsteamets oppgaver</w:t>
                </w:r>
                <w:r>
                  <w:rPr>
                    <w:webHidden/>
                  </w:rPr>
                  <w:tab/>
                </w:r>
                <w:r>
                  <w:rPr>
                    <w:webHidden/>
                  </w:rPr>
                  <w:fldChar w:fldCharType="begin"/>
                </w:r>
                <w:r>
                  <w:rPr>
                    <w:webHidden/>
                  </w:rPr>
                  <w:instrText xml:space="preserve"> PAGEREF _Toc183786239 \h </w:instrText>
                </w:r>
                <w:r>
                  <w:rPr>
                    <w:webHidden/>
                  </w:rPr>
                </w:r>
                <w:r>
                  <w:rPr>
                    <w:webHidden/>
                  </w:rPr>
                  <w:fldChar w:fldCharType="separate"/>
                </w:r>
                <w:r>
                  <w:rPr>
                    <w:webHidden/>
                  </w:rPr>
                  <w:t>24</w:t>
                </w:r>
                <w:r>
                  <w:rPr>
                    <w:webHidden/>
                  </w:rPr>
                  <w:fldChar w:fldCharType="end"/>
                </w:r>
              </w:hyperlink>
            </w:p>
            <w:p w14:paraId="7A177BEA" w14:textId="77777777" w:rsidR="00AE74E1" w:rsidRDefault="00AE74E1" w:rsidP="00AE74E1">
              <w:pPr>
                <w:pStyle w:val="INNH2"/>
                <w:rPr>
                  <w:color w:val="auto"/>
                  <w:kern w:val="2"/>
                  <w:sz w:val="24"/>
                  <w:szCs w:val="24"/>
                  <w14:ligatures w14:val="standardContextual"/>
                </w:rPr>
              </w:pPr>
              <w:hyperlink w:anchor="_Toc183786240" w:history="1">
                <w:r w:rsidRPr="00FA67C3">
                  <w:rPr>
                    <w:rStyle w:val="Hyperkobling"/>
                  </w:rPr>
                  <w:t>9.4</w:t>
                </w:r>
                <w:r>
                  <w:rPr>
                    <w:color w:val="auto"/>
                    <w:kern w:val="2"/>
                    <w:sz w:val="24"/>
                    <w:szCs w:val="24"/>
                    <w14:ligatures w14:val="standardContextual"/>
                  </w:rPr>
                  <w:tab/>
                </w:r>
                <w:r w:rsidRPr="00FA67C3">
                  <w:rPr>
                    <w:rStyle w:val="Hyperkobling"/>
                  </w:rPr>
                  <w:t>Tjenesters forpliktelse til å delta i oppfølgingsteamet</w:t>
                </w:r>
                <w:r>
                  <w:rPr>
                    <w:webHidden/>
                  </w:rPr>
                  <w:tab/>
                </w:r>
                <w:r>
                  <w:rPr>
                    <w:webHidden/>
                  </w:rPr>
                  <w:fldChar w:fldCharType="begin"/>
                </w:r>
                <w:r>
                  <w:rPr>
                    <w:webHidden/>
                  </w:rPr>
                  <w:instrText xml:space="preserve"> PAGEREF _Toc183786240 \h </w:instrText>
                </w:r>
                <w:r>
                  <w:rPr>
                    <w:webHidden/>
                  </w:rPr>
                </w:r>
                <w:r>
                  <w:rPr>
                    <w:webHidden/>
                  </w:rPr>
                  <w:fldChar w:fldCharType="separate"/>
                </w:r>
                <w:r>
                  <w:rPr>
                    <w:webHidden/>
                  </w:rPr>
                  <w:t>26</w:t>
                </w:r>
                <w:r>
                  <w:rPr>
                    <w:webHidden/>
                  </w:rPr>
                  <w:fldChar w:fldCharType="end"/>
                </w:r>
              </w:hyperlink>
            </w:p>
            <w:p w14:paraId="71F9AD1A" w14:textId="77777777" w:rsidR="00AE74E1" w:rsidRDefault="00AE74E1" w:rsidP="00AE74E1">
              <w:pPr>
                <w:pStyle w:val="INNH2"/>
                <w:rPr>
                  <w:color w:val="auto"/>
                  <w:kern w:val="2"/>
                  <w:sz w:val="24"/>
                  <w:szCs w:val="24"/>
                  <w14:ligatures w14:val="standardContextual"/>
                </w:rPr>
              </w:pPr>
              <w:hyperlink w:anchor="_Toc183786241" w:history="1">
                <w:r w:rsidRPr="00FA67C3">
                  <w:rPr>
                    <w:rStyle w:val="Hyperkobling"/>
                  </w:rPr>
                  <w:t>9.5</w:t>
                </w:r>
                <w:r>
                  <w:rPr>
                    <w:color w:val="auto"/>
                    <w:kern w:val="2"/>
                    <w:sz w:val="24"/>
                    <w:szCs w:val="24"/>
                    <w14:ligatures w14:val="standardContextual"/>
                  </w:rPr>
                  <w:tab/>
                </w:r>
                <w:r w:rsidRPr="00FA67C3">
                  <w:rPr>
                    <w:rStyle w:val="Hyperkobling"/>
                  </w:rPr>
                  <w:t>Samtykkebaserte tjenester</w:t>
                </w:r>
                <w:r>
                  <w:rPr>
                    <w:webHidden/>
                  </w:rPr>
                  <w:tab/>
                </w:r>
                <w:r>
                  <w:rPr>
                    <w:webHidden/>
                  </w:rPr>
                  <w:fldChar w:fldCharType="begin"/>
                </w:r>
                <w:r>
                  <w:rPr>
                    <w:webHidden/>
                  </w:rPr>
                  <w:instrText xml:space="preserve"> PAGEREF _Toc183786241 \h </w:instrText>
                </w:r>
                <w:r>
                  <w:rPr>
                    <w:webHidden/>
                  </w:rPr>
                </w:r>
                <w:r>
                  <w:rPr>
                    <w:webHidden/>
                  </w:rPr>
                  <w:fldChar w:fldCharType="separate"/>
                </w:r>
                <w:r>
                  <w:rPr>
                    <w:webHidden/>
                  </w:rPr>
                  <w:t>27</w:t>
                </w:r>
                <w:r>
                  <w:rPr>
                    <w:webHidden/>
                  </w:rPr>
                  <w:fldChar w:fldCharType="end"/>
                </w:r>
              </w:hyperlink>
            </w:p>
            <w:p w14:paraId="1272AA45" w14:textId="77777777" w:rsidR="00AE74E1" w:rsidRDefault="00AE74E1" w:rsidP="00AE74E1">
              <w:pPr>
                <w:pStyle w:val="INNH1"/>
                <w:rPr>
                  <w:color w:val="auto"/>
                  <w:kern w:val="2"/>
                  <w:sz w:val="24"/>
                  <w:szCs w:val="24"/>
                  <w14:ligatures w14:val="standardContextual"/>
                </w:rPr>
              </w:pPr>
              <w:hyperlink w:anchor="_Toc183786242" w:history="1">
                <w:r w:rsidRPr="00FA67C3">
                  <w:rPr>
                    <w:rStyle w:val="Hyperkobling"/>
                  </w:rPr>
                  <w:t>10</w:t>
                </w:r>
                <w:r>
                  <w:rPr>
                    <w:color w:val="auto"/>
                    <w:kern w:val="2"/>
                    <w:sz w:val="24"/>
                    <w:szCs w:val="24"/>
                    <w14:ligatures w14:val="standardContextual"/>
                  </w:rPr>
                  <w:tab/>
                </w:r>
                <w:r w:rsidRPr="00FA67C3">
                  <w:rPr>
                    <w:rStyle w:val="Hyperkobling"/>
                  </w:rPr>
                  <w:t>Ungdomsplanmøte</w:t>
                </w:r>
                <w:r>
                  <w:rPr>
                    <w:webHidden/>
                  </w:rPr>
                  <w:tab/>
                </w:r>
                <w:r>
                  <w:rPr>
                    <w:webHidden/>
                  </w:rPr>
                  <w:fldChar w:fldCharType="begin"/>
                </w:r>
                <w:r>
                  <w:rPr>
                    <w:webHidden/>
                  </w:rPr>
                  <w:instrText xml:space="preserve"> PAGEREF _Toc183786242 \h </w:instrText>
                </w:r>
                <w:r>
                  <w:rPr>
                    <w:webHidden/>
                  </w:rPr>
                </w:r>
                <w:r>
                  <w:rPr>
                    <w:webHidden/>
                  </w:rPr>
                  <w:fldChar w:fldCharType="separate"/>
                </w:r>
                <w:r>
                  <w:rPr>
                    <w:webHidden/>
                  </w:rPr>
                  <w:t>27</w:t>
                </w:r>
                <w:r>
                  <w:rPr>
                    <w:webHidden/>
                  </w:rPr>
                  <w:fldChar w:fldCharType="end"/>
                </w:r>
              </w:hyperlink>
            </w:p>
            <w:p w14:paraId="53FADB3A" w14:textId="77777777" w:rsidR="00AE74E1" w:rsidRDefault="00AE74E1" w:rsidP="00AE74E1">
              <w:pPr>
                <w:pStyle w:val="INNH1"/>
                <w:rPr>
                  <w:color w:val="auto"/>
                  <w:kern w:val="2"/>
                  <w:sz w:val="24"/>
                  <w:szCs w:val="24"/>
                  <w14:ligatures w14:val="standardContextual"/>
                </w:rPr>
              </w:pPr>
              <w:hyperlink w:anchor="_Toc183786243" w:history="1">
                <w:r w:rsidRPr="00FA67C3">
                  <w:rPr>
                    <w:rStyle w:val="Hyperkobling"/>
                  </w:rPr>
                  <w:t>11</w:t>
                </w:r>
                <w:r>
                  <w:rPr>
                    <w:color w:val="auto"/>
                    <w:kern w:val="2"/>
                    <w:sz w:val="24"/>
                    <w:szCs w:val="24"/>
                    <w14:ligatures w14:val="standardContextual"/>
                  </w:rPr>
                  <w:tab/>
                </w:r>
                <w:r w:rsidRPr="00FA67C3">
                  <w:rPr>
                    <w:rStyle w:val="Hyperkobling"/>
                  </w:rPr>
                  <w:t>Versjonslogg</w:t>
                </w:r>
                <w:r>
                  <w:rPr>
                    <w:webHidden/>
                  </w:rPr>
                  <w:tab/>
                </w:r>
                <w:r>
                  <w:rPr>
                    <w:webHidden/>
                  </w:rPr>
                  <w:fldChar w:fldCharType="begin"/>
                </w:r>
                <w:r>
                  <w:rPr>
                    <w:webHidden/>
                  </w:rPr>
                  <w:instrText xml:space="preserve"> PAGEREF _Toc183786243 \h </w:instrText>
                </w:r>
                <w:r>
                  <w:rPr>
                    <w:webHidden/>
                  </w:rPr>
                </w:r>
                <w:r>
                  <w:rPr>
                    <w:webHidden/>
                  </w:rPr>
                  <w:fldChar w:fldCharType="separate"/>
                </w:r>
                <w:r>
                  <w:rPr>
                    <w:webHidden/>
                  </w:rPr>
                  <w:t>29</w:t>
                </w:r>
                <w:r>
                  <w:rPr>
                    <w:webHidden/>
                  </w:rPr>
                  <w:fldChar w:fldCharType="end"/>
                </w:r>
              </w:hyperlink>
            </w:p>
            <w:p w14:paraId="59B928D2" w14:textId="77777777" w:rsidR="00AE74E1" w:rsidRPr="00B76638" w:rsidRDefault="00AE74E1" w:rsidP="00AE74E1">
              <w:pPr>
                <w:rPr>
                  <w:rStyle w:val="normaltextrun"/>
                </w:rPr>
              </w:pPr>
              <w:r w:rsidRPr="00B76638">
                <w:rPr>
                  <w:b/>
                </w:rPr>
                <w:fldChar w:fldCharType="end"/>
              </w:r>
            </w:p>
          </w:sdtContent>
        </w:sdt>
      </w:sdtContent>
    </w:sdt>
    <w:p w14:paraId="2F5FD795" w14:textId="77777777" w:rsidR="00AE74E1" w:rsidRPr="00B76638" w:rsidRDefault="00AE74E1" w:rsidP="00AE74E1">
      <w:pPr>
        <w:rPr>
          <w:rStyle w:val="normaltextrun"/>
        </w:rPr>
      </w:pPr>
    </w:p>
    <w:p w14:paraId="0ADE3A10" w14:textId="77777777" w:rsidR="00AE74E1" w:rsidRDefault="00AE74E1" w:rsidP="00AE74E1">
      <w:pPr>
        <w:spacing w:before="0" w:after="160" w:line="259" w:lineRule="auto"/>
        <w:rPr>
          <w:rFonts w:asciiTheme="majorHAnsi" w:eastAsiaTheme="majorEastAsia" w:hAnsiTheme="majorHAnsi" w:cstheme="majorBidi"/>
          <w:b/>
          <w:sz w:val="26"/>
          <w:szCs w:val="32"/>
        </w:rPr>
      </w:pPr>
      <w:r>
        <w:br w:type="page"/>
      </w:r>
    </w:p>
    <w:p w14:paraId="0A661D81" w14:textId="77777777" w:rsidR="00AE74E1" w:rsidRPr="00B76638" w:rsidRDefault="00AE74E1" w:rsidP="00AE74E1">
      <w:pPr>
        <w:pStyle w:val="Overskrift1"/>
      </w:pPr>
      <w:bookmarkStart w:id="1" w:name="_Toc183786201"/>
      <w:r w:rsidRPr="00B76638">
        <w:lastRenderedPageBreak/>
        <w:t>Innledning</w:t>
      </w:r>
      <w:bookmarkEnd w:id="1"/>
    </w:p>
    <w:p w14:paraId="0A869F5B" w14:textId="77777777" w:rsidR="00AE74E1" w:rsidRPr="00B76638" w:rsidRDefault="00AE74E1" w:rsidP="004358FE">
      <w:pPr>
        <w:spacing w:after="120"/>
      </w:pPr>
      <w:r w:rsidRPr="00B76638">
        <w:t>Ungdomsreaksjonene</w:t>
      </w:r>
      <w:r w:rsidRPr="00B76638" w:rsidDel="005A5EC7">
        <w:t xml:space="preserve"> </w:t>
      </w:r>
      <w:r w:rsidRPr="00B76638">
        <w:t xml:space="preserve">består av to hovedelementer, jf. </w:t>
      </w:r>
      <w:hyperlink r:id="rId12" w:history="1">
        <w:r w:rsidRPr="00B76638">
          <w:rPr>
            <w:rStyle w:val="Hyperkobling"/>
          </w:rPr>
          <w:t>konfliktrådsloven § 22</w:t>
        </w:r>
      </w:hyperlink>
      <w:r w:rsidRPr="00800E8F">
        <w:t xml:space="preserve"> første ledd</w:t>
      </w:r>
      <w:r w:rsidRPr="00B76638">
        <w:t xml:space="preserve">. For det første gjennomføring av et ungdomsplanmøte, utarbeidelse av en individuelt tilpasset ungdomsplan, oppfølging av planen og jevnlige møter med ungdommens oppfølgingsteam. I tillegg skal konfliktrådet legge til rette for gjennomføring av et gjenopprettende møte med fornærmede og annen gjenopprettende prosess og relasjonsbygging som del av reaksjonene, jf. </w:t>
      </w:r>
      <w:hyperlink r:id="rId13">
        <w:r w:rsidRPr="00B76638">
          <w:rPr>
            <w:rStyle w:val="Hyperkobling"/>
          </w:rPr>
          <w:t>konfliktrådsloven § 24 a</w:t>
        </w:r>
      </w:hyperlink>
      <w:r w:rsidRPr="00B76638">
        <w:t xml:space="preserve">. </w:t>
      </w:r>
    </w:p>
    <w:p w14:paraId="699C1017" w14:textId="77777777" w:rsidR="00AE74E1" w:rsidRPr="00B76638" w:rsidRDefault="00AE74E1" w:rsidP="004358FE">
      <w:pPr>
        <w:spacing w:after="120"/>
      </w:pPr>
      <w:r w:rsidRPr="00B76638">
        <w:t xml:space="preserve">Denne retningslinjen handler om ungdomsplan og oppfølgingsteam. Det er særlig konfliktrådsloven </w:t>
      </w:r>
      <w:hyperlink r:id="rId14" w:history="1">
        <w:r w:rsidRPr="00B76638">
          <w:rPr>
            <w:rStyle w:val="Hyperkobling"/>
          </w:rPr>
          <w:t>§ 22</w:t>
        </w:r>
      </w:hyperlink>
      <w:r w:rsidRPr="00B76638">
        <w:t xml:space="preserve"> til </w:t>
      </w:r>
      <w:hyperlink r:id="rId15" w:history="1">
        <w:r w:rsidRPr="00B76638">
          <w:rPr>
            <w:rStyle w:val="Hyperkobling"/>
          </w:rPr>
          <w:t>§ 27</w:t>
        </w:r>
      </w:hyperlink>
      <w:r w:rsidRPr="00B76638">
        <w:t xml:space="preserve"> som er relevante lovbestemmelser. </w:t>
      </w:r>
    </w:p>
    <w:p w14:paraId="23223EBD" w14:textId="77777777" w:rsidR="00AE74E1" w:rsidRPr="00B76638" w:rsidRDefault="00AE74E1" w:rsidP="004358FE">
      <w:pPr>
        <w:spacing w:after="120"/>
      </w:pPr>
      <w:r w:rsidRPr="00B76638">
        <w:t xml:space="preserve">Barnets beste og barnets rett til å bli hørt er grunnleggende rettigheter ved utarbeidelse av ungdomsplanen og opprettelsen av oppfølgingsteamet. Dette er nærmere beskrevet i punkt </w:t>
      </w:r>
      <w:r w:rsidRPr="00B76638">
        <w:fldChar w:fldCharType="begin"/>
      </w:r>
      <w:r w:rsidRPr="00B76638">
        <w:instrText xml:space="preserve"> REF _Ref175664589 \r \h </w:instrText>
      </w:r>
      <w:r w:rsidRPr="00B76638">
        <w:fldChar w:fldCharType="separate"/>
      </w:r>
      <w:r>
        <w:t>2</w:t>
      </w:r>
      <w:r w:rsidRPr="00B76638">
        <w:fldChar w:fldCharType="end"/>
      </w:r>
      <w:r w:rsidRPr="00B76638">
        <w:t xml:space="preserve"> og </w:t>
      </w:r>
      <w:r w:rsidRPr="00B76638">
        <w:fldChar w:fldCharType="begin"/>
      </w:r>
      <w:r w:rsidRPr="00B76638">
        <w:instrText xml:space="preserve"> REF _Ref175664598 \r \h </w:instrText>
      </w:r>
      <w:r w:rsidRPr="00B76638">
        <w:fldChar w:fldCharType="separate"/>
      </w:r>
      <w:r>
        <w:t>3</w:t>
      </w:r>
      <w:r w:rsidRPr="00B76638">
        <w:fldChar w:fldCharType="end"/>
      </w:r>
      <w:r w:rsidRPr="00B76638">
        <w:t>.</w:t>
      </w:r>
    </w:p>
    <w:p w14:paraId="73CDA037" w14:textId="77777777" w:rsidR="00AE74E1" w:rsidRDefault="00AE74E1" w:rsidP="004358FE">
      <w:pPr>
        <w:spacing w:after="120"/>
      </w:pPr>
      <w:r w:rsidRPr="00B76638">
        <w:t xml:space="preserve">Punkt </w:t>
      </w:r>
      <w:r>
        <w:fldChar w:fldCharType="begin"/>
      </w:r>
      <w:r>
        <w:instrText xml:space="preserve"> REF _Ref183790333 \r \h </w:instrText>
      </w:r>
      <w:r>
        <w:fldChar w:fldCharType="separate"/>
      </w:r>
      <w:r>
        <w:t>4</w:t>
      </w:r>
      <w:r>
        <w:fldChar w:fldCharType="end"/>
      </w:r>
      <w:r w:rsidRPr="00B76638">
        <w:t xml:space="preserve"> beskriver kort hvordan konfliktrådet jobber med kartlegging for å få på plass en individuelt tilpasset ungdomsplan og oppfølgingsteam</w:t>
      </w:r>
      <w:r>
        <w:t>, og punkt </w:t>
      </w:r>
      <w:r>
        <w:fldChar w:fldCharType="begin"/>
      </w:r>
      <w:r>
        <w:instrText xml:space="preserve"> REF _Ref183790357 \r \h </w:instrText>
      </w:r>
      <w:r>
        <w:fldChar w:fldCharType="separate"/>
      </w:r>
      <w:r>
        <w:t>5</w:t>
      </w:r>
      <w:r>
        <w:fldChar w:fldCharType="end"/>
      </w:r>
      <w:r>
        <w:t xml:space="preserve"> omhandler samarbeid med forsvareren</w:t>
      </w:r>
      <w:r w:rsidRPr="00B76638">
        <w:t xml:space="preserve">. </w:t>
      </w:r>
    </w:p>
    <w:p w14:paraId="328849BA" w14:textId="77777777" w:rsidR="00AE74E1" w:rsidRPr="00B76638" w:rsidRDefault="00AE74E1" w:rsidP="004358FE">
      <w:pPr>
        <w:spacing w:after="120"/>
      </w:pPr>
      <w:r>
        <w:t>I punkt </w:t>
      </w:r>
      <w:r>
        <w:fldChar w:fldCharType="begin"/>
      </w:r>
      <w:r>
        <w:instrText xml:space="preserve"> REF _Ref182295836 \r \h </w:instrText>
      </w:r>
      <w:r>
        <w:fldChar w:fldCharType="separate"/>
      </w:r>
      <w:r>
        <w:t>6</w:t>
      </w:r>
      <w:r>
        <w:fldChar w:fldCharType="end"/>
      </w:r>
      <w:r>
        <w:t xml:space="preserve"> er det omtale av forberedelse i de sakene der domstolen, unntaksvis, idømmer ungdomsstraff med særvilkår etter </w:t>
      </w:r>
      <w:hyperlink r:id="rId16" w:history="1">
        <w:r w:rsidRPr="00061738">
          <w:rPr>
            <w:rStyle w:val="Hyperkobling"/>
          </w:rPr>
          <w:t>straffeloven § 37</w:t>
        </w:r>
      </w:hyperlink>
      <w:r>
        <w:t>.</w:t>
      </w:r>
    </w:p>
    <w:p w14:paraId="31814634" w14:textId="77777777" w:rsidR="00AE74E1" w:rsidRPr="00B76638" w:rsidRDefault="00AE74E1" w:rsidP="004358FE">
      <w:pPr>
        <w:spacing w:after="120"/>
      </w:pPr>
      <w:r w:rsidRPr="00B76638">
        <w:t xml:space="preserve">Punkt </w:t>
      </w:r>
      <w:r>
        <w:fldChar w:fldCharType="begin"/>
      </w:r>
      <w:r>
        <w:instrText xml:space="preserve"> REF _Ref183790452 \r \h </w:instrText>
      </w:r>
      <w:r>
        <w:fldChar w:fldCharType="separate"/>
      </w:r>
      <w:r>
        <w:t>7</w:t>
      </w:r>
      <w:r>
        <w:fldChar w:fldCharType="end"/>
      </w:r>
      <w:r w:rsidRPr="00B76638">
        <w:t xml:space="preserve"> tar for seg hvilke tiltak som kan inngå i ungdomsplanen og hvilke vurderinger som må gjøres når planen utarbeides. Videre beskrives kort hva gjenopprettende prosess er og hvordan det kan legges til rette for gjenopprettende prosess og relasjonsbygging i straffegjennomføringene.</w:t>
      </w:r>
      <w:r>
        <w:t xml:space="preserve"> I punkt </w:t>
      </w:r>
      <w:r>
        <w:fldChar w:fldCharType="begin"/>
      </w:r>
      <w:r>
        <w:instrText xml:space="preserve"> REF _Ref170457193 \r \h </w:instrText>
      </w:r>
      <w:r>
        <w:fldChar w:fldCharType="separate"/>
      </w:r>
      <w:r>
        <w:t>8</w:t>
      </w:r>
      <w:r>
        <w:fldChar w:fldCharType="end"/>
      </w:r>
      <w:r>
        <w:t xml:space="preserve"> omtales de generelle kravene i </w:t>
      </w:r>
      <w:hyperlink r:id="rId17" w:history="1">
        <w:r w:rsidRPr="007A665D">
          <w:rPr>
            <w:rStyle w:val="Hyperkobling"/>
          </w:rPr>
          <w:t>konfliktrådsloven § 27</w:t>
        </w:r>
      </w:hyperlink>
      <w:r>
        <w:t>.</w:t>
      </w:r>
    </w:p>
    <w:p w14:paraId="476F065E" w14:textId="77777777" w:rsidR="00AE74E1" w:rsidRDefault="00AE74E1" w:rsidP="004358FE">
      <w:pPr>
        <w:spacing w:after="120"/>
      </w:pPr>
      <w:r w:rsidRPr="00B76638">
        <w:t xml:space="preserve">Punkt </w:t>
      </w:r>
      <w:r>
        <w:fldChar w:fldCharType="begin"/>
      </w:r>
      <w:r>
        <w:instrText xml:space="preserve"> REF _Ref173925020 \r \h </w:instrText>
      </w:r>
      <w:r>
        <w:fldChar w:fldCharType="separate"/>
      </w:r>
      <w:r>
        <w:t>9</w:t>
      </w:r>
      <w:r>
        <w:fldChar w:fldCharType="end"/>
      </w:r>
      <w:r w:rsidRPr="00B76638">
        <w:t xml:space="preserve"> beskriver hva et oppfølgingsteam er, hvordan teamet opprettes og hvilke oppgaver teamet har. I tillegg berøres hvilke forpliktelse andre tjenester har til å delta i teamet og betydningen av at en del av tjenestene som er med i ungdomsplanen er samtykkebaserte etter tjenestenes særlovgivning.</w:t>
      </w:r>
    </w:p>
    <w:p w14:paraId="095416F3" w14:textId="77777777" w:rsidR="00AE74E1" w:rsidRPr="00B76638" w:rsidRDefault="00AE74E1" w:rsidP="004358FE">
      <w:pPr>
        <w:spacing w:after="120"/>
      </w:pPr>
      <w:r>
        <w:t>I punkt </w:t>
      </w:r>
      <w:r>
        <w:fldChar w:fldCharType="begin"/>
      </w:r>
      <w:r>
        <w:instrText xml:space="preserve"> REF _Ref183790660 \r \h </w:instrText>
      </w:r>
      <w:r>
        <w:fldChar w:fldCharType="separate"/>
      </w:r>
      <w:r>
        <w:t>10</w:t>
      </w:r>
      <w:r>
        <w:fldChar w:fldCharType="end"/>
      </w:r>
      <w:r>
        <w:t xml:space="preserve"> omtales ungdomsplanmøtet.</w:t>
      </w:r>
    </w:p>
    <w:p w14:paraId="7A0110BC" w14:textId="77777777" w:rsidR="00AE74E1" w:rsidRPr="00B76638" w:rsidRDefault="00AE74E1" w:rsidP="004358FE">
      <w:pPr>
        <w:spacing w:after="120"/>
      </w:pPr>
      <w:r w:rsidRPr="00B76638">
        <w:t xml:space="preserve">I arbeidet med ungdomsplan benyttes begrepene tiltak, vilkår og pålegg om hverandre. Enkelte steder brukes også betegnelsen krav. Innholdsmessig menes det samme. </w:t>
      </w:r>
    </w:p>
    <w:p w14:paraId="15EBFFCD" w14:textId="77777777" w:rsidR="00AE74E1" w:rsidRPr="00B76638" w:rsidRDefault="00AE74E1" w:rsidP="004358FE">
      <w:pPr>
        <w:spacing w:after="120"/>
      </w:pPr>
      <w:r w:rsidRPr="00B76638">
        <w:t xml:space="preserve">Ungdomsplan er enkeltvedtak etter forvaltningsloven, jf. </w:t>
      </w:r>
      <w:hyperlink r:id="rId18" w:history="1">
        <w:r w:rsidRPr="00B76638">
          <w:rPr>
            <w:rStyle w:val="Hyperkobling"/>
          </w:rPr>
          <w:t>konfliktrådsloven § 22</w:t>
        </w:r>
        <w:r>
          <w:rPr>
            <w:rStyle w:val="Hyperkobling"/>
          </w:rPr>
          <w:t> </w:t>
        </w:r>
        <w:r w:rsidRPr="00B76638">
          <w:rPr>
            <w:rStyle w:val="Hyperkobling"/>
          </w:rPr>
          <w:t>e</w:t>
        </w:r>
      </w:hyperlink>
      <w:r w:rsidRPr="00B76638">
        <w:t xml:space="preserve"> første ledd bokstav a</w:t>
      </w:r>
      <w:r>
        <w:t>, og skal begrunnes, se nærmere i punkt </w:t>
      </w:r>
      <w:r>
        <w:fldChar w:fldCharType="begin"/>
      </w:r>
      <w:r>
        <w:instrText xml:space="preserve"> REF _Ref175670604 \r \h </w:instrText>
      </w:r>
      <w:r>
        <w:fldChar w:fldCharType="separate"/>
      </w:r>
      <w:r>
        <w:t>7.3</w:t>
      </w:r>
      <w:r>
        <w:fldChar w:fldCharType="end"/>
      </w:r>
      <w:r>
        <w:t xml:space="preserve"> om vurderingen av tiltakene og planen som helhet og i </w:t>
      </w:r>
      <w:hyperlink r:id="rId19" w:history="1">
        <w:r w:rsidRPr="001B6058">
          <w:rPr>
            <w:rStyle w:val="Hyperkobling"/>
          </w:rPr>
          <w:t>Retningslinje – Generelle saksbehandlingsregler – forvaltningsrett</w:t>
        </w:r>
      </w:hyperlink>
      <w:r w:rsidRPr="00CE4450">
        <w:t xml:space="preserve"> punkt 9.2 om begrunnelse. Avgjørelse om</w:t>
      </w:r>
      <w:r w:rsidRPr="00B76638">
        <w:t xml:space="preserve"> ungdomsplanens innhold eller endring av planen kan påklages av ungdommen og vergene, jf. </w:t>
      </w:r>
      <w:hyperlink r:id="rId20" w:history="1">
        <w:r w:rsidRPr="00B76638">
          <w:rPr>
            <w:rStyle w:val="Hyperkobling"/>
          </w:rPr>
          <w:t>§ 22 e</w:t>
        </w:r>
      </w:hyperlink>
      <w:r w:rsidRPr="00B76638">
        <w:t xml:space="preserve"> andre ledd. Det skal opplyses om klageretten i vedtaket. Sekretariatet for konfliktrådene er klageorgan. Klage fremsettes skriftlig eller muntlig til det konfliktrådet som fattet vedtaket. Se nærmere om klageadgang i </w:t>
      </w:r>
      <w:hyperlink r:id="rId21" w:history="1">
        <w:r w:rsidRPr="00B76638">
          <w:rPr>
            <w:rStyle w:val="Hyperkobling"/>
          </w:rPr>
          <w:t>Retningslinje – Saksbehandling i klagesaker</w:t>
        </w:r>
      </w:hyperlink>
      <w:r w:rsidRPr="00B76638">
        <w:t>.</w:t>
      </w:r>
    </w:p>
    <w:p w14:paraId="19C1068F" w14:textId="77777777" w:rsidR="00AE74E1" w:rsidRPr="00B76638" w:rsidRDefault="00AE74E1" w:rsidP="00AE74E1">
      <w:pPr>
        <w:pStyle w:val="Overskrift1"/>
      </w:pPr>
      <w:bookmarkStart w:id="2" w:name="_Ref175664589"/>
      <w:bookmarkStart w:id="3" w:name="_Ref175676368"/>
      <w:bookmarkStart w:id="4" w:name="_Toc183786202"/>
      <w:r w:rsidRPr="00B76638">
        <w:t>Barnets beste</w:t>
      </w:r>
      <w:bookmarkEnd w:id="2"/>
      <w:bookmarkEnd w:id="3"/>
      <w:bookmarkEnd w:id="4"/>
    </w:p>
    <w:p w14:paraId="1D256070" w14:textId="77777777" w:rsidR="00AE74E1" w:rsidRPr="00B76638" w:rsidRDefault="00AE74E1" w:rsidP="002E6982">
      <w:pPr>
        <w:spacing w:after="120"/>
        <w:rPr>
          <w:rFonts w:ascii="Arial" w:eastAsia="Arial" w:hAnsi="Arial" w:cs="Arial"/>
          <w:szCs w:val="19"/>
        </w:rPr>
      </w:pPr>
      <w:hyperlink r:id="rId22">
        <w:r w:rsidRPr="00B76638">
          <w:rPr>
            <w:rStyle w:val="Hyperkobling"/>
            <w:rFonts w:ascii="Arial" w:eastAsia="Arial" w:hAnsi="Arial" w:cs="Arial"/>
            <w:szCs w:val="19"/>
          </w:rPr>
          <w:t>Barnekonvensjonen artikkel 3</w:t>
        </w:r>
      </w:hyperlink>
      <w:r w:rsidRPr="00B76638">
        <w:rPr>
          <w:rFonts w:ascii="Arial" w:eastAsia="Arial" w:hAnsi="Arial" w:cs="Arial"/>
          <w:szCs w:val="19"/>
        </w:rPr>
        <w:t xml:space="preserve"> og </w:t>
      </w:r>
      <w:hyperlink r:id="rId23">
        <w:r w:rsidRPr="00B76638">
          <w:rPr>
            <w:rStyle w:val="Hyperkobling"/>
            <w:rFonts w:ascii="Arial" w:eastAsia="Arial" w:hAnsi="Arial" w:cs="Arial"/>
            <w:szCs w:val="19"/>
          </w:rPr>
          <w:t>Grunnloven § 104</w:t>
        </w:r>
      </w:hyperlink>
      <w:r w:rsidRPr="00B76638">
        <w:rPr>
          <w:rStyle w:val="Hyperkobling"/>
          <w:rFonts w:ascii="Arial" w:eastAsia="Arial" w:hAnsi="Arial" w:cs="Arial"/>
          <w:szCs w:val="19"/>
        </w:rPr>
        <w:t xml:space="preserve"> </w:t>
      </w:r>
      <w:r w:rsidRPr="00B76638">
        <w:rPr>
          <w:rFonts w:ascii="Arial" w:eastAsia="Arial" w:hAnsi="Arial" w:cs="Arial"/>
          <w:szCs w:val="19"/>
        </w:rPr>
        <w:t xml:space="preserve">andre ledd slår fast at barnets beste skal være et grunnleggende hensyn ved alle handlinger og avgjørelser som berører barn. Dette gjelder også ved utformingen av ungdomsplanen og i sammensetningen av oppfølgingsteamet. </w:t>
      </w:r>
    </w:p>
    <w:p w14:paraId="3DF15CEA" w14:textId="77777777" w:rsidR="00AE74E1" w:rsidRPr="00B76638" w:rsidRDefault="00AE74E1" w:rsidP="002E6982">
      <w:pPr>
        <w:spacing w:after="120"/>
      </w:pPr>
      <w:r w:rsidRPr="00B76638">
        <w:t>For å gjøre en barnets beste</w:t>
      </w:r>
      <w:r>
        <w:t>-</w:t>
      </w:r>
      <w:r w:rsidRPr="00B76638">
        <w:t xml:space="preserve">vurdering må </w:t>
      </w:r>
      <w:r>
        <w:t>ungdomskoordinatoren</w:t>
      </w:r>
      <w:r w:rsidRPr="00B76638">
        <w:t xml:space="preserve"> ha tilstrekkelig </w:t>
      </w:r>
      <w:r w:rsidRPr="00B76638">
        <w:rPr>
          <w:i/>
          <w:iCs/>
        </w:rPr>
        <w:t>kunnskap</w:t>
      </w:r>
      <w:r w:rsidRPr="00B76638">
        <w:t xml:space="preserve"> om barnets behov og situasjon, se punkt </w:t>
      </w:r>
      <w:r w:rsidRPr="00B76638">
        <w:fldChar w:fldCharType="begin"/>
      </w:r>
      <w:r w:rsidRPr="00B76638">
        <w:instrText xml:space="preserve"> REF _Ref175665825 \r \h </w:instrText>
      </w:r>
      <w:r w:rsidRPr="00B76638">
        <w:fldChar w:fldCharType="separate"/>
      </w:r>
      <w:r>
        <w:t>4</w:t>
      </w:r>
      <w:r w:rsidRPr="00B76638">
        <w:fldChar w:fldCharType="end"/>
      </w:r>
      <w:r w:rsidRPr="00B76638">
        <w:t xml:space="preserve"> om kartlegging. Ungdommen selv er en viktig kilde til informasjon, se punkt</w:t>
      </w:r>
      <w:r>
        <w:t> </w:t>
      </w:r>
      <w:r w:rsidRPr="00B76638">
        <w:fldChar w:fldCharType="begin"/>
      </w:r>
      <w:r w:rsidRPr="00B76638">
        <w:instrText xml:space="preserve"> REF _Ref175665840 \r \h </w:instrText>
      </w:r>
      <w:r w:rsidRPr="00B76638">
        <w:fldChar w:fldCharType="separate"/>
      </w:r>
      <w:r>
        <w:t>3</w:t>
      </w:r>
      <w:r w:rsidRPr="00B76638">
        <w:fldChar w:fldCharType="end"/>
      </w:r>
      <w:r w:rsidRPr="00B76638">
        <w:t xml:space="preserve"> om barnets rett til å bli hørt. </w:t>
      </w:r>
    </w:p>
    <w:p w14:paraId="6F8647A2" w14:textId="77777777" w:rsidR="00AE74E1" w:rsidRPr="00DE314B" w:rsidRDefault="00AE74E1" w:rsidP="002E6982">
      <w:pPr>
        <w:spacing w:after="120"/>
      </w:pPr>
      <w:r>
        <w:t>Ungdomskoordinatoren må gjøre</w:t>
      </w:r>
      <w:r w:rsidRPr="00B76638">
        <w:t xml:space="preserve"> en konkret vurdering av hva som samlet sett anses å være til det beste for ungdommen. </w:t>
      </w:r>
      <w:r>
        <w:t xml:space="preserve">Dette kan i enkelte tilfeller være noe annet enn det ungdommen ønsker seg. I slike tilfeller må ungdomskoordinatoren vekte barnets syn mot andre hensyn, og dokumentere den vurderingen som </w:t>
      </w:r>
      <w:r w:rsidRPr="00DE314B">
        <w:lastRenderedPageBreak/>
        <w:t xml:space="preserve">gjøres. Slik dokumentasjon gjøres i begrunnelsen for ungdomsplanen, se </w:t>
      </w:r>
      <w:hyperlink r:id="rId24" w:history="1">
        <w:r w:rsidRPr="00DE314B">
          <w:rPr>
            <w:rStyle w:val="Hyperkobling"/>
          </w:rPr>
          <w:t>Retningslinje – Generelle saksbehandlingsregler – forvaltningsrett</w:t>
        </w:r>
      </w:hyperlink>
      <w:r w:rsidRPr="00DE314B">
        <w:t xml:space="preserve"> punkt 9.2.  </w:t>
      </w:r>
    </w:p>
    <w:p w14:paraId="0D770EC3" w14:textId="77777777" w:rsidR="00AE74E1" w:rsidRPr="00B76638" w:rsidRDefault="00AE74E1" w:rsidP="002E6982">
      <w:pPr>
        <w:spacing w:after="120"/>
      </w:pPr>
      <w:r w:rsidRPr="00DE314B">
        <w:t xml:space="preserve">Nærmere om hvordan barnets beste skal vurderes, vektes og dokumenteres er omtalt i </w:t>
      </w:r>
      <w:hyperlink r:id="rId25" w:history="1">
        <w:r w:rsidRPr="00DE314B">
          <w:rPr>
            <w:rStyle w:val="Hyperkobling"/>
          </w:rPr>
          <w:t xml:space="preserve">Retningslinje - </w:t>
        </w:r>
        <w:hyperlink r:id="rId26" w:history="1">
          <w:r w:rsidRPr="00DE314B">
            <w:rPr>
              <w:rStyle w:val="Hyperkobling"/>
            </w:rPr>
            <w:t>Retningslinje – Generelle saksbehandlingsregler – forvaltningsrett</w:t>
          </w:r>
        </w:hyperlink>
      </w:hyperlink>
      <w:r w:rsidRPr="00DE314B">
        <w:t xml:space="preserve"> punkt 8.3.</w:t>
      </w:r>
    </w:p>
    <w:p w14:paraId="2B7DFA86" w14:textId="77777777" w:rsidR="00AE74E1" w:rsidRPr="00B76638" w:rsidRDefault="00AE74E1" w:rsidP="00AE74E1">
      <w:pPr>
        <w:pStyle w:val="Overskrift1"/>
        <w:rPr>
          <w:rFonts w:eastAsiaTheme="minorEastAsia" w:cstheme="majorHAnsi"/>
          <w:szCs w:val="26"/>
        </w:rPr>
      </w:pPr>
      <w:bookmarkStart w:id="5" w:name="_Ref175664598"/>
      <w:bookmarkStart w:id="6" w:name="_Ref175665840"/>
      <w:bookmarkStart w:id="7" w:name="_Ref175676385"/>
      <w:bookmarkStart w:id="8" w:name="_Ref175676688"/>
      <w:bookmarkStart w:id="9" w:name="_Ref175679367"/>
      <w:bookmarkStart w:id="10" w:name="_Ref175679401"/>
      <w:bookmarkStart w:id="11" w:name="_Toc183786203"/>
      <w:r w:rsidRPr="00B76638">
        <w:t>Ungdommens rett til medvirkning</w:t>
      </w:r>
      <w:bookmarkEnd w:id="5"/>
      <w:bookmarkEnd w:id="6"/>
      <w:bookmarkEnd w:id="7"/>
      <w:bookmarkEnd w:id="8"/>
      <w:bookmarkEnd w:id="9"/>
      <w:bookmarkEnd w:id="10"/>
      <w:bookmarkEnd w:id="11"/>
      <w:r w:rsidRPr="00B76638">
        <w:t xml:space="preserve"> </w:t>
      </w:r>
    </w:p>
    <w:p w14:paraId="1B00BC8D" w14:textId="77777777" w:rsidR="00AE74E1" w:rsidRPr="00B76638" w:rsidRDefault="00AE74E1" w:rsidP="002E6982">
      <w:pPr>
        <w:spacing w:after="120"/>
      </w:pPr>
      <w:r w:rsidRPr="00B76638">
        <w:t xml:space="preserve">Ungdommen har rett til å medvirke i alle forhold som vedrører ungdommen både før og under straffegjennomføringen jf. </w:t>
      </w:r>
      <w:hyperlink r:id="rId27">
        <w:r w:rsidRPr="3E403EDD">
          <w:rPr>
            <w:rStyle w:val="Hyperkobling"/>
          </w:rPr>
          <w:t>konfliktrådsloven § 22 b</w:t>
        </w:r>
      </w:hyperlink>
      <w:r>
        <w:t xml:space="preserve">. Dette følger også av </w:t>
      </w:r>
      <w:hyperlink r:id="rId28" w:anchor="document/NL/lov/1999-05-21-30/bkn/a12?searchResultContext=3651&amp;rowNumber=1&amp;totalHits=2456">
        <w:r w:rsidRPr="3E403EDD">
          <w:rPr>
            <w:rStyle w:val="Hyperkobling"/>
          </w:rPr>
          <w:t>barnekonvensjonen artikkel 12</w:t>
        </w:r>
      </w:hyperlink>
      <w:r>
        <w:t xml:space="preserve"> og </w:t>
      </w:r>
      <w:hyperlink r:id="rId29">
        <w:r w:rsidRPr="3E403EDD">
          <w:rPr>
            <w:rStyle w:val="Hyperkobling"/>
          </w:rPr>
          <w:t>Grunnloven § 104 første ledd</w:t>
        </w:r>
      </w:hyperlink>
      <w:r>
        <w:t>. Dette gjelder gjennom hele straffegjennomføringen, blant annet ved utarbeidelse av skisse til ungdomsplan</w:t>
      </w:r>
      <w:r w:rsidRPr="00B76638">
        <w:t>, ved selve reaksjonsfastsettelsen, under arbeidet med utformingen av ungdomsplanen, ved etableringen av oppfølgingsteamet, under oppfølgingen av ungdomsplanen, og ved eventuelle brudd.</w:t>
      </w:r>
    </w:p>
    <w:p w14:paraId="064E26D9" w14:textId="77777777" w:rsidR="00AE74E1" w:rsidRPr="00B76638" w:rsidRDefault="00AE74E1" w:rsidP="002E6982">
      <w:pPr>
        <w:spacing w:after="120"/>
      </w:pPr>
      <w:r w:rsidRPr="00B76638">
        <w:t xml:space="preserve">Ungdommens rett til å bli hørt handler ikke </w:t>
      </w:r>
      <w:r w:rsidRPr="00B76638">
        <w:rPr>
          <w:i/>
          <w:iCs/>
        </w:rPr>
        <w:t>om</w:t>
      </w:r>
      <w:r w:rsidRPr="00B76638">
        <w:t xml:space="preserve"> hen skal høres, men </w:t>
      </w:r>
      <w:r w:rsidRPr="00B76638">
        <w:rPr>
          <w:i/>
          <w:iCs/>
        </w:rPr>
        <w:t>når</w:t>
      </w:r>
      <w:r w:rsidRPr="00B76638">
        <w:t xml:space="preserve"> ungdommen skal få anledning til å bli hørt, hvordan det skal gjøres, hvem som skal høre ungdommen og hvilken vekt som skal legge på hens mening. Medvirkning ses på som en prosess, og er ikke noe som bare gjøres en gang.   </w:t>
      </w:r>
    </w:p>
    <w:p w14:paraId="7F34FA17" w14:textId="77777777" w:rsidR="00AE74E1" w:rsidRPr="00B76638" w:rsidRDefault="00AE74E1" w:rsidP="002E6982">
      <w:pPr>
        <w:spacing w:after="120"/>
        <w:rPr>
          <w:rFonts w:asciiTheme="majorHAnsi" w:hAnsiTheme="majorHAnsi" w:cstheme="majorHAnsi"/>
          <w:sz w:val="26"/>
          <w:szCs w:val="26"/>
        </w:rPr>
      </w:pPr>
      <w:r w:rsidRPr="00B76638">
        <w:t>Medvirkning er også viktig for å skape motivasjon. Når ungdom</w:t>
      </w:r>
      <w:r>
        <w:t>men</w:t>
      </w:r>
      <w:r w:rsidRPr="00B76638">
        <w:t xml:space="preserve"> er involvert i å lage og følge opp sin egen ungdomsplan, kan de oppleve et større ansvar og eierskap til prosessen. Dette kan øke deres motivasjon til å følge opp tiltakene.</w:t>
      </w:r>
    </w:p>
    <w:p w14:paraId="2E6B4B74" w14:textId="77777777" w:rsidR="00AE74E1" w:rsidRPr="00B76638" w:rsidRDefault="00AE74E1" w:rsidP="002E6982">
      <w:pPr>
        <w:spacing w:after="120"/>
      </w:pPr>
      <w:r w:rsidRPr="00B76638">
        <w:t xml:space="preserve">Ungdomskoordinatoren skal legge til rette for at ungdommen har en aktiv rolle, involverer seg, uttaler seg dersom hen ønsker det, blir lyttet til ved utarbeidelse av ungdomsplanen og har mulighet til å påvirke de beslutningene som skal tas. Ungdommen kan blant annet påvirke innholdet i ungdomsplanen og sammensetningen av oppfølgingsteamet sitt.  En forutsetning er at ungdommen (og vergene) får tilstrekkelig og forståelig informasjon. Det er viktig å bruke et enkelt språk og korte setninger. </w:t>
      </w:r>
    </w:p>
    <w:p w14:paraId="653A67CC" w14:textId="77777777" w:rsidR="00AE74E1" w:rsidRPr="00B76638" w:rsidRDefault="00AE74E1" w:rsidP="002E6982">
      <w:pPr>
        <w:spacing w:after="120"/>
      </w:pPr>
      <w:r w:rsidRPr="00B76638">
        <w:t xml:space="preserve">Ungdommens synspunkter skal tillegges vekt. Ved uenigheter skal ungdommen få en forklaring på hvorfor synspunktene ikke følges. </w:t>
      </w:r>
    </w:p>
    <w:p w14:paraId="0CACE1F7" w14:textId="77777777" w:rsidR="00AE74E1" w:rsidRPr="00B76638" w:rsidRDefault="00AE74E1" w:rsidP="002E6982">
      <w:pPr>
        <w:spacing w:after="120"/>
      </w:pPr>
      <w:r w:rsidRPr="00B76638">
        <w:t>Ungdommens rett til å medvirke og vergenes rett til å uttale seg er en rettighet de har og ikke en plikt. Dersom de ikke ønsker å uttale seg, skal de heller ikke presses til å uttrykke sine synspunkter, jf. forvaltningsloven § 17 første ledd.</w:t>
      </w:r>
      <w:r w:rsidRPr="00B76638">
        <w:rPr>
          <w:rStyle w:val="Fotnotereferanse"/>
        </w:rPr>
        <w:footnoteReference w:id="2"/>
      </w:r>
      <w:r w:rsidRPr="00B76638">
        <w:t xml:space="preserve"> </w:t>
      </w:r>
    </w:p>
    <w:p w14:paraId="5F6586F0" w14:textId="77777777" w:rsidR="00AE74E1" w:rsidRPr="00B76638" w:rsidRDefault="00AE74E1" w:rsidP="00AE74E1">
      <w:pPr>
        <w:pStyle w:val="Overskrift1"/>
      </w:pPr>
      <w:bookmarkStart w:id="12" w:name="_Ref175665825"/>
      <w:bookmarkStart w:id="13" w:name="_Toc173330170"/>
      <w:bookmarkStart w:id="14" w:name="_Ref173926528"/>
      <w:bookmarkStart w:id="15" w:name="_Ref174019202"/>
      <w:bookmarkStart w:id="16" w:name="_Ref174454586"/>
      <w:bookmarkStart w:id="17" w:name="_Toc174560667"/>
      <w:bookmarkStart w:id="18" w:name="_Ref175670631"/>
      <w:bookmarkStart w:id="19" w:name="_Ref175679379"/>
      <w:bookmarkStart w:id="20" w:name="_Ref175679392"/>
      <w:bookmarkStart w:id="21" w:name="_Ref175689644"/>
      <w:bookmarkStart w:id="22" w:name="_Ref175689645"/>
      <w:bookmarkStart w:id="23" w:name="_Ref175689646"/>
      <w:bookmarkStart w:id="24" w:name="_Ref175689665"/>
      <w:bookmarkStart w:id="25" w:name="_Toc183786204"/>
      <w:bookmarkStart w:id="26" w:name="_Ref183790333"/>
      <w:r w:rsidRPr="00B76638">
        <w:t xml:space="preserve">Kartlegging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4F68698" w14:textId="77777777" w:rsidR="00AE74E1" w:rsidRPr="00641C00" w:rsidRDefault="00AE74E1" w:rsidP="002E6982">
      <w:pPr>
        <w:spacing w:after="120"/>
      </w:pPr>
      <w:r w:rsidRPr="00B76638">
        <w:t xml:space="preserve">Når konfliktrådet har mottatt en sak om ungdomsstraff eller ungdomsoppfølging må ungdomskoordinatoren kartlegge hva som kan være hensiktsmessige tiltak i ungdomsplanen og hvem som kan sitte i oppfølgingsteamet. Kartleggingen må starte raskt da ungdomsplanmøtet skal gjennomføres uten ugrunnet opphold, jf. konfliktrådsloven § 24. Forarbeidene understreker betydningen av å komme raskt i gang. </w:t>
      </w:r>
      <w:r w:rsidRPr="00641C00">
        <w:t>Konfliktrådet «</w:t>
      </w:r>
      <w:r w:rsidRPr="00641C00">
        <w:rPr>
          <w:rFonts w:cs="Arial"/>
          <w:szCs w:val="19"/>
        </w:rPr>
        <w:t>må legge til rette for en effektiv saksbehandling og unngå helt at saker blir liggende».</w:t>
      </w:r>
      <w:r w:rsidRPr="00641C00">
        <w:rPr>
          <w:rStyle w:val="Fotnotereferanse"/>
          <w:rFonts w:cs="Arial"/>
          <w:szCs w:val="19"/>
        </w:rPr>
        <w:footnoteReference w:id="3"/>
      </w:r>
      <w:r w:rsidRPr="00641C00">
        <w:rPr>
          <w:rFonts w:cs="Arial"/>
          <w:szCs w:val="19"/>
        </w:rPr>
        <w:t xml:space="preserve"> </w:t>
      </w:r>
    </w:p>
    <w:p w14:paraId="10965428" w14:textId="77777777" w:rsidR="00AE74E1" w:rsidRPr="00B76638" w:rsidRDefault="00AE74E1" w:rsidP="002E6982">
      <w:pPr>
        <w:spacing w:after="120"/>
      </w:pPr>
      <w:r w:rsidRPr="00B76638">
        <w:t>Ungdomskoordinatoren må kartlegge ungdommens styrker og behov</w:t>
      </w:r>
      <w:r w:rsidRPr="00B76638">
        <w:rPr>
          <w:szCs w:val="19"/>
        </w:rPr>
        <w:t xml:space="preserve"> for å få oversikt over risiko- og beskyttelsesfaktorer i ungdommens liv. Kartleggingen skal </w:t>
      </w:r>
      <w:r w:rsidRPr="00B76638">
        <w:t xml:space="preserve">bidra til å få på plass de riktige tiltakene som kan forebygge ny kriminalitet og støtte ungdommen i en positiv utvikling. Kartleggingen legger også grunnlaget for hvem som bør delta inn i ungdommens oppfølgingsteam. </w:t>
      </w:r>
    </w:p>
    <w:p w14:paraId="72273B53" w14:textId="77777777" w:rsidR="00AE74E1" w:rsidRPr="00B76638" w:rsidRDefault="00AE74E1" w:rsidP="002E6982">
      <w:pPr>
        <w:spacing w:after="120"/>
      </w:pPr>
      <w:r w:rsidRPr="00B76638">
        <w:t xml:space="preserve">En del av kartleggingen innebærer at ungdomskoordinatoren må få oversikt over den informasjonen som følger saken. Dette kan blant annet være informasjon fra tidligere kartlegginger, personundersøkelse for </w:t>
      </w:r>
      <w:r w:rsidRPr="00B76638">
        <w:lastRenderedPageBreak/>
        <w:t xml:space="preserve">mindreårige (PUM), referat fra koordineringsgruppen, skisse til </w:t>
      </w:r>
      <w:r>
        <w:t>ungdoms</w:t>
      </w:r>
      <w:r w:rsidRPr="00B76638">
        <w:t>plan, dommen og andre saksdokumenter fra politiet. Kartleggingen innebærer også et eget informasjons- og kartleggingsmøte med ungdommen og verge. For å bidra til rask oppstart av straffegjennomføringen skal ungdomskoordinator</w:t>
      </w:r>
      <w:r>
        <w:t>en</w:t>
      </w:r>
      <w:r w:rsidRPr="00B76638">
        <w:t xml:space="preserve"> straks etter at konfliktrådet har mottatt saken, kontakte ungdom</w:t>
      </w:r>
      <w:r>
        <w:t>men</w:t>
      </w:r>
      <w:r w:rsidRPr="00B76638">
        <w:t xml:space="preserve"> og verge</w:t>
      </w:r>
      <w:r>
        <w:t>ne</w:t>
      </w:r>
      <w:r w:rsidRPr="00B76638">
        <w:t xml:space="preserve"> for å avtale tidspunkt for et slikt møte. I samtalen skal ungdomskoordinatoren kartlegge hvilke styrker og behov ungdommen har, hvilke tiltak ungdommen ønsker inn i ungdomsplanen og hvem ungdommen kunne tenke seg å ha med i oppfølgingsteamet. I tillegg må ungdomskoordinatoren kartlegge når og hvordan gjenopprettende prosess kan være aktuelt.</w:t>
      </w:r>
    </w:p>
    <w:p w14:paraId="661BD337" w14:textId="77777777" w:rsidR="00AE74E1" w:rsidRPr="00B76638" w:rsidRDefault="00AE74E1" w:rsidP="002E6982">
      <w:pPr>
        <w:spacing w:after="120"/>
      </w:pPr>
      <w:r w:rsidRPr="00B76638">
        <w:t xml:space="preserve">Når skisse til </w:t>
      </w:r>
      <w:r>
        <w:t>ungdoms</w:t>
      </w:r>
      <w:r w:rsidRPr="00B76638">
        <w:t>plan foreligger, er dette et sentralt dokument i utarbeidelsen av ungdomsplanen.</w:t>
      </w:r>
      <w:r w:rsidRPr="00B76638">
        <w:rPr>
          <w:rStyle w:val="Fotnotereferanse"/>
        </w:rPr>
        <w:footnoteReference w:id="4"/>
      </w:r>
      <w:r w:rsidRPr="00B76638">
        <w:t xml:space="preserve"> Skisse til </w:t>
      </w:r>
      <w:r>
        <w:t>ungdoms</w:t>
      </w:r>
      <w:r w:rsidRPr="00B76638">
        <w:t>plan skal gi en kort beskrivelse av ungdommens oppfølgingsbehov og mulige tiltak. Den endelige ungdomsplanen skal så langt som mulig samsvare med det som ble skissert før reaksjonsfastsettelsen.</w:t>
      </w:r>
      <w:r w:rsidRPr="00B76638">
        <w:rPr>
          <w:rStyle w:val="Fotnotereferanse"/>
        </w:rPr>
        <w:footnoteReference w:id="5"/>
      </w:r>
      <w:r w:rsidRPr="00B76638">
        <w:t xml:space="preserve"> Hvis ungdomskoordinatoren vurderer at ungdommen trenger andre tiltak enn det som fremgår</w:t>
      </w:r>
      <w:r w:rsidRPr="00B76638" w:rsidDel="00B95D27">
        <w:t xml:space="preserve"> </w:t>
      </w:r>
      <w:r w:rsidRPr="00B76638">
        <w:t xml:space="preserve">av skissen, må ungdomskoordinatoren informere ungdommen og vergene, og gi dem mulighet til å uttale seg også om disse. </w:t>
      </w:r>
    </w:p>
    <w:p w14:paraId="5482CCC1" w14:textId="77777777" w:rsidR="00AE74E1" w:rsidRPr="00B76638" w:rsidRDefault="00AE74E1" w:rsidP="002E6982">
      <w:pPr>
        <w:spacing w:after="120"/>
      </w:pPr>
      <w:r w:rsidRPr="00B76638">
        <w:t xml:space="preserve">Ungdomskoordinatoren må snakke med relevante tjenester og aktører som kjenner ungdommen for å avklare hva ungdommen har behov for og hva som kan være hensiktsmessige tiltak. I tillegg må ungdomskoordinatoren også snakke med tjenester som ikke nødvendigvis kjenner ungdommen, men som ungdomskoordinatoren vurderer er viktige for å få på plass en tilpasset ungdomsplan. </w:t>
      </w:r>
    </w:p>
    <w:p w14:paraId="38F5F7E8" w14:textId="77777777" w:rsidR="00AE74E1" w:rsidRPr="00B76638" w:rsidRDefault="00AE74E1" w:rsidP="002E6982">
      <w:pPr>
        <w:spacing w:after="120"/>
      </w:pPr>
      <w:r w:rsidRPr="00B76638">
        <w:t>Før relevante aktører kontaktes må ungdomskoordinatoren innhente samtykke fra ungdommen, se punkt </w:t>
      </w:r>
      <w:r w:rsidRPr="00B76638">
        <w:rPr>
          <w:highlight w:val="yellow"/>
        </w:rPr>
        <w:fldChar w:fldCharType="begin"/>
      </w:r>
      <w:r w:rsidRPr="00B76638">
        <w:instrText xml:space="preserve"> REF _Ref175864119 \r \h </w:instrText>
      </w:r>
      <w:r w:rsidRPr="00B76638">
        <w:rPr>
          <w:highlight w:val="yellow"/>
        </w:rPr>
      </w:r>
      <w:r w:rsidRPr="00B76638">
        <w:rPr>
          <w:highlight w:val="yellow"/>
        </w:rPr>
        <w:fldChar w:fldCharType="separate"/>
      </w:r>
      <w:r>
        <w:t>9.2</w:t>
      </w:r>
      <w:r w:rsidRPr="00B76638">
        <w:rPr>
          <w:highlight w:val="yellow"/>
        </w:rPr>
        <w:fldChar w:fldCharType="end"/>
      </w:r>
      <w:r w:rsidRPr="00B76638">
        <w:t xml:space="preserve"> om oppfølgingsteam. Dersom ungdommen ikke samtykker til deling av informasjon, kan dette føre til at ungdomsplanen ikke kommer i stand, se punkt </w:t>
      </w:r>
      <w:r w:rsidRPr="00B76638">
        <w:fldChar w:fldCharType="begin"/>
      </w:r>
      <w:r w:rsidRPr="00B76638">
        <w:instrText xml:space="preserve"> REF _Ref175864140 \r \h  \* MERGEFORMAT </w:instrText>
      </w:r>
      <w:r w:rsidRPr="00B76638">
        <w:fldChar w:fldCharType="separate"/>
      </w:r>
      <w:r>
        <w:t>7.5</w:t>
      </w:r>
      <w:r w:rsidRPr="00B76638">
        <w:fldChar w:fldCharType="end"/>
      </w:r>
      <w:r w:rsidRPr="00B76638">
        <w:t>.</w:t>
      </w:r>
    </w:p>
    <w:p w14:paraId="4F34596B" w14:textId="77777777" w:rsidR="00AE74E1" w:rsidRPr="00B76638" w:rsidRDefault="00AE74E1" w:rsidP="002E6982">
      <w:pPr>
        <w:spacing w:after="120"/>
      </w:pPr>
      <w:r w:rsidRPr="00B76638">
        <w:t xml:space="preserve">Trygge støttende voksenrelasjoner og meningsfull aktivitet er viktig for at ungdommen kan lykkes med varig endringsarbeid. Kartleggingen bør derfor identifisere trygge voksenpersoner og meningsfulle aktiviteter for ungdommen som kan vare utover straffegjennomføringen. </w:t>
      </w:r>
    </w:p>
    <w:p w14:paraId="26574B6B" w14:textId="77777777" w:rsidR="00AE74E1" w:rsidRDefault="00AE74E1" w:rsidP="002E6982">
      <w:pPr>
        <w:spacing w:after="120"/>
      </w:pPr>
      <w:r w:rsidRPr="004B3F47">
        <w:rPr>
          <w:noProof/>
        </w:rPr>
        <mc:AlternateContent>
          <mc:Choice Requires="wps">
            <w:drawing>
              <wp:anchor distT="45720" distB="45720" distL="114300" distR="114300" simplePos="0" relativeHeight="251658240" behindDoc="0" locked="0" layoutInCell="1" allowOverlap="1" wp14:anchorId="46D51FEB" wp14:editId="793647EB">
                <wp:simplePos x="0" y="0"/>
                <wp:positionH relativeFrom="column">
                  <wp:posOffset>451485</wp:posOffset>
                </wp:positionH>
                <wp:positionV relativeFrom="paragraph">
                  <wp:posOffset>955040</wp:posOffset>
                </wp:positionV>
                <wp:extent cx="4743450" cy="1404620"/>
                <wp:effectExtent l="0" t="0" r="19050" b="11430"/>
                <wp:wrapTopAndBottom/>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04620"/>
                        </a:xfrm>
                        <a:prstGeom prst="rect">
                          <a:avLst/>
                        </a:prstGeom>
                        <a:solidFill>
                          <a:srgbClr val="FFFFFF"/>
                        </a:solidFill>
                        <a:ln w="9525">
                          <a:solidFill>
                            <a:srgbClr val="000000"/>
                          </a:solidFill>
                          <a:miter lim="800000"/>
                          <a:headEnd/>
                          <a:tailEnd/>
                        </a:ln>
                      </wps:spPr>
                      <wps:txbx>
                        <w:txbxContent>
                          <w:p w14:paraId="29A2CBE6" w14:textId="77777777" w:rsidR="00AE74E1" w:rsidRPr="004B3F47" w:rsidRDefault="00AE74E1" w:rsidP="00AE74E1">
                            <w:r w:rsidRPr="004B3F47">
                              <w:t xml:space="preserve">Risiko- og beskyttelsesfaktorer </w:t>
                            </w:r>
                          </w:p>
                          <w:p w14:paraId="6575035B" w14:textId="77777777" w:rsidR="00AE74E1" w:rsidRDefault="00AE74E1" w:rsidP="00AE74E1">
                            <w:r>
                              <w:t xml:space="preserve">Risiko- og beskyttelsesfaktorer kan være hos individet selv, i familien, blant venner, på skolen og i nærmiljøet.  </w:t>
                            </w:r>
                          </w:p>
                          <w:p w14:paraId="550E9ADD" w14:textId="77777777" w:rsidR="00AE74E1" w:rsidRDefault="00AE74E1" w:rsidP="00AE74E1">
                            <w:r w:rsidRPr="004B3F47">
                              <w:rPr>
                                <w:b/>
                                <w:bCs/>
                              </w:rPr>
                              <w:t>Risikofaktorer</w:t>
                            </w:r>
                            <w:r>
                              <w:t xml:space="preserve"> er en fellesbetegnelse brukt om forhold som øker faren for at personer utvikler problemer. </w:t>
                            </w:r>
                          </w:p>
                          <w:p w14:paraId="2C580433" w14:textId="77777777" w:rsidR="00AE74E1" w:rsidRDefault="00AE74E1" w:rsidP="00AE74E1">
                            <w:r>
                              <w:t xml:space="preserve">Tilsvarende brukes </w:t>
                            </w:r>
                            <w:r w:rsidRPr="004B3F47">
                              <w:rPr>
                                <w:b/>
                                <w:bCs/>
                              </w:rPr>
                              <w:t>beskyttelsesfaktorer</w:t>
                            </w:r>
                            <w:r>
                              <w:t xml:space="preserve"> om forhold som demper faren for å utvikle problemer når risikofaktorer er til stede.  </w:t>
                            </w:r>
                          </w:p>
                          <w:p w14:paraId="47A5F24B" w14:textId="77777777" w:rsidR="00AE74E1" w:rsidRDefault="00AE74E1" w:rsidP="00AE74E1">
                            <w:r>
                              <w:t>Enkelte faktorer alene har vanligvis liten effekt. Det er samspillet mellom flere faktorer som avgjør ungdommens utvikling. Det å kartlegge hvilke risikofaktorer og beskyttelsesfaktorer en ungdom har, bidrar til å gi et bedre bilde av ungdommens individuelle behov og utfordringer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51FEB" id="_x0000_t202" coordsize="21600,21600" o:spt="202" path="m,l,21600r21600,l21600,xe">
                <v:stroke joinstyle="miter"/>
                <v:path gradientshapeok="t" o:connecttype="rect"/>
              </v:shapetype>
              <v:shape id="Tekstboks 2" o:spid="_x0000_s1026" type="#_x0000_t202" style="position:absolute;margin-left:35.55pt;margin-top:75.2pt;width:373.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">
                <v:textbox style="mso-fit-shape-to-text:t">
                  <w:txbxContent>
                    <w:p w14:paraId="29A2CBE6" w14:textId="77777777" w:rsidR="00AE74E1" w:rsidRPr="004B3F47" w:rsidRDefault="00AE74E1" w:rsidP="00AE74E1">
                      <w:r w:rsidRPr="004B3F47">
                        <w:t xml:space="preserve">Risiko- og beskyttelsesfaktorer </w:t>
                      </w:r>
                    </w:p>
                    <w:p w14:paraId="6575035B" w14:textId="77777777" w:rsidR="00AE74E1" w:rsidRDefault="00AE74E1" w:rsidP="00AE74E1">
                      <w:r>
                        <w:t xml:space="preserve">Risiko- og beskyttelsesfaktorer kan være hos individet selv, i familien, blant venner, på skolen og i nærmiljøet.  </w:t>
                      </w:r>
                    </w:p>
                    <w:p w14:paraId="550E9ADD" w14:textId="77777777" w:rsidR="00AE74E1" w:rsidRDefault="00AE74E1" w:rsidP="00AE74E1">
                      <w:r w:rsidRPr="004B3F47">
                        <w:rPr>
                          <w:b/>
                          <w:bCs/>
                        </w:rPr>
                        <w:t>Risikofaktorer</w:t>
                      </w:r>
                      <w:r>
                        <w:t xml:space="preserve"> er en fellesbetegnelse brukt om forhold som øker faren for at personer utvikler problemer. </w:t>
                      </w:r>
                    </w:p>
                    <w:p w14:paraId="2C580433" w14:textId="77777777" w:rsidR="00AE74E1" w:rsidRDefault="00AE74E1" w:rsidP="00AE74E1">
                      <w:r>
                        <w:t xml:space="preserve">Tilsvarende brukes </w:t>
                      </w:r>
                      <w:r w:rsidRPr="004B3F47">
                        <w:rPr>
                          <w:b/>
                          <w:bCs/>
                        </w:rPr>
                        <w:t>beskyttelsesfaktorer</w:t>
                      </w:r>
                      <w:r>
                        <w:t xml:space="preserve"> om forhold som demper faren for å utvikle problemer når risikofaktorer er til stede.  </w:t>
                      </w:r>
                    </w:p>
                    <w:p w14:paraId="47A5F24B" w14:textId="77777777" w:rsidR="00AE74E1" w:rsidRDefault="00AE74E1" w:rsidP="00AE74E1">
                      <w:r>
                        <w:t>Enkelte faktorer alene har vanligvis liten effekt. Det er samspillet mellom flere faktorer som avgjør ungdommens utvikling. Det å kartlegge hvilke risikofaktorer og beskyttelsesfaktorer en ungdom har, bidrar til å gi et bedre bilde av ungdommens individuelle behov og utfordringer</w:t>
                      </w:r>
                    </w:p>
                  </w:txbxContent>
                </v:textbox>
                <w10:wrap type="topAndBottom"/>
              </v:shape>
            </w:pict>
          </mc:Fallback>
        </mc:AlternateContent>
      </w:r>
      <w:r w:rsidRPr="00B76638">
        <w:t>Når kartleggingen er foretatt og ungdomskoordinatoren har fått en oversikt over de ulike risiko- og beskyttelsesfaktorene, må hen vurdere og begrunne både hva slags tiltak og hvilket omfang av tiltakene som vil være hensiktsmessig. Tiltakene må være rettet inn mot å minimere risikofaktorer og maksimere beskyttelsesfaktorer. Disse vurderingene skal inngå i begrunnelsen for ungdomsplan.</w:t>
      </w:r>
    </w:p>
    <w:p w14:paraId="7DF510C6" w14:textId="7FCE04FB" w:rsidR="00AE74E1" w:rsidRDefault="00AE74E1" w:rsidP="00AE74E1">
      <w:pPr>
        <w:pStyle w:val="Overskrift1"/>
      </w:pPr>
      <w:bookmarkStart w:id="27" w:name="_Toc183786205"/>
      <w:bookmarkStart w:id="28" w:name="_Ref183790357"/>
      <w:r>
        <w:lastRenderedPageBreak/>
        <w:t xml:space="preserve">Samarbeid med </w:t>
      </w:r>
      <w:bookmarkEnd w:id="27"/>
      <w:bookmarkEnd w:id="28"/>
      <w:r>
        <w:t>forsvareren</w:t>
      </w:r>
      <w:r w:rsidR="0080190F">
        <w:t>p</w:t>
      </w:r>
    </w:p>
    <w:p w14:paraId="3D917204" w14:textId="77777777" w:rsidR="00AE74E1" w:rsidRPr="00A04CAE" w:rsidRDefault="00AE74E1" w:rsidP="002E6982">
      <w:pPr>
        <w:spacing w:after="120"/>
      </w:pPr>
      <w:r>
        <w:t xml:space="preserve">Ungdommen har anledning til å ha med (offentlig oppnevnt) forsvarer i ungdomsplanmøte både i US-saker og UO-saker, se </w:t>
      </w:r>
      <w:hyperlink r:id="rId30" w:history="1">
        <w:r w:rsidRPr="4F716813">
          <w:rPr>
            <w:rStyle w:val="Hyperkobling"/>
            <w:color w:val="3B3B3C" w:themeColor="text1"/>
            <w:u w:val="none"/>
          </w:rPr>
          <w:t>konfliktrådsloven § 24</w:t>
        </w:r>
      </w:hyperlink>
      <w:r>
        <w:t xml:space="preserve"> tredje og fjerde ledd. Det er viktig at ungdommen og vergene gjøres oppmerksom på denne retten.</w:t>
      </w:r>
    </w:p>
    <w:p w14:paraId="0FCFE77C" w14:textId="77777777" w:rsidR="00AE74E1" w:rsidRPr="00A04CAE" w:rsidRDefault="00AE74E1" w:rsidP="002E6982">
      <w:pPr>
        <w:spacing w:after="120"/>
      </w:pPr>
      <w:r w:rsidRPr="00A04CAE">
        <w:t>Retten til offentlig oppnevnt forsvarer gjelder i utgangspunktet begrenset til ungdomsplanmøtet. Etter en skjønnsmessig vurdering kan forsvarer også oppnevnes for bistand utover selve ungdomsplanmøtet, og konfliktrådet er kjent med at enkelte tingretter gjør det.</w:t>
      </w:r>
    </w:p>
    <w:p w14:paraId="35F04655" w14:textId="77777777" w:rsidR="00AE74E1" w:rsidRPr="00A04CAE" w:rsidRDefault="00AE74E1" w:rsidP="002E6982">
      <w:pPr>
        <w:spacing w:after="120"/>
      </w:pPr>
      <w:r>
        <w:t xml:space="preserve">Forsvareren skal ivareta ungdommens interesser. Dersom forsvareren oppnevnes også for fasen før ungdomsplanmøtet, kan dette blant annet omfatte å bistå konfliktrådet i å komme i posisjon overfor ungdommen, så langt det er i ungdommens interesse. Ta derfor gjerne kontakt med forsvareren f.eks. dersom det er vanskelig å komme i kontakt med ungdommen, vanskelig å få ungdommen til å møte e.l. </w:t>
      </w:r>
    </w:p>
    <w:p w14:paraId="5DC6ECE4" w14:textId="77777777" w:rsidR="00AE74E1" w:rsidRPr="00A04CAE" w:rsidRDefault="00AE74E1" w:rsidP="002E6982">
      <w:pPr>
        <w:spacing w:after="120"/>
      </w:pPr>
      <w:r w:rsidRPr="00A04CAE">
        <w:t>Også der ungdommen ikke selv har kontaktet forsvareren i forbindelse med oppstart av straffen, kan en evt. tidligere forsvareren kontaktes. Forsvareren vil da avklare med ungdommen om hen ønsker å fortsatt bli representert og evt. be om oppnevning fra retten.</w:t>
      </w:r>
    </w:p>
    <w:p w14:paraId="337AC1A4" w14:textId="77777777" w:rsidR="00AE74E1" w:rsidRPr="003455EA" w:rsidRDefault="00AE74E1" w:rsidP="00AE74E1">
      <w:pPr>
        <w:pStyle w:val="Overskrift1"/>
      </w:pPr>
      <w:bookmarkStart w:id="29" w:name="_Ref182295836"/>
      <w:bookmarkStart w:id="30" w:name="_Toc183786206"/>
      <w:bookmarkStart w:id="31" w:name="_Toc174560669"/>
      <w:r w:rsidRPr="003455EA">
        <w:t>Særlig om forberedelse av saker der ungdommen er idømt særvilkår etter straffeloven § 37 første ledd</w:t>
      </w:r>
      <w:bookmarkEnd w:id="29"/>
      <w:bookmarkEnd w:id="30"/>
    </w:p>
    <w:p w14:paraId="0763901E" w14:textId="77777777" w:rsidR="00AE74E1" w:rsidRDefault="00AE74E1" w:rsidP="00AE74E1">
      <w:pPr>
        <w:pStyle w:val="Overskrift3"/>
      </w:pPr>
      <w:bookmarkStart w:id="32" w:name="_Toc183786207"/>
      <w:r>
        <w:t>Straffegjennomføringen starter før ungdomsplanen kommer i stand</w:t>
      </w:r>
      <w:bookmarkEnd w:id="32"/>
    </w:p>
    <w:p w14:paraId="119C72B8" w14:textId="77777777" w:rsidR="00AE74E1" w:rsidRDefault="00AE74E1" w:rsidP="002E6982">
      <w:pPr>
        <w:spacing w:after="120"/>
      </w:pPr>
      <w:r>
        <w:t xml:space="preserve">Domstolen kan, sammen med ungdomsstraff, idømme ungdommen særvilkår etter </w:t>
      </w:r>
      <w:hyperlink r:id="rId31" w:history="1">
        <w:r w:rsidRPr="00DA5BAB">
          <w:rPr>
            <w:rStyle w:val="Hyperkobling"/>
            <w:szCs w:val="19"/>
          </w:rPr>
          <w:t>straffeloven § 37</w:t>
        </w:r>
      </w:hyperlink>
      <w:r>
        <w:t xml:space="preserve"> første ledd bokstav a, b og d. Dette innebærer vilkår om </w:t>
      </w:r>
      <w:r w:rsidRPr="00B44864">
        <w:t>bosted, oppholdssted, arbeid eller opplæring</w:t>
      </w:r>
      <w:r>
        <w:t>,</w:t>
      </w:r>
      <w:r w:rsidRPr="00B44864">
        <w:t xml:space="preserve"> kontaktrestriksjoner, </w:t>
      </w:r>
      <w:r>
        <w:t>samt</w:t>
      </w:r>
      <w:r w:rsidRPr="00B44864">
        <w:t xml:space="preserve"> </w:t>
      </w:r>
      <w:r>
        <w:t xml:space="preserve">rusforbud og rustesting. Dette følger av </w:t>
      </w:r>
      <w:hyperlink r:id="rId32" w:history="1">
        <w:r w:rsidRPr="00DA5BAB">
          <w:rPr>
            <w:rStyle w:val="Hyperkobling"/>
            <w:szCs w:val="19"/>
          </w:rPr>
          <w:t>straffeloven § 52 b</w:t>
        </w:r>
      </w:hyperlink>
      <w:r>
        <w:t xml:space="preserve"> andre ledd. </w:t>
      </w:r>
    </w:p>
    <w:p w14:paraId="39E9A994" w14:textId="77777777" w:rsidR="00AE74E1" w:rsidRDefault="00AE74E1" w:rsidP="002E6982">
      <w:pPr>
        <w:spacing w:after="120"/>
      </w:pPr>
      <w:r>
        <w:t>Ileggelse av særvilkår i kombinasjon med ungdomsstraff skal kun gjøres unntaksvis.</w:t>
      </w:r>
    </w:p>
    <w:p w14:paraId="541B5719" w14:textId="77777777" w:rsidR="00AE74E1" w:rsidRPr="00F00104" w:rsidRDefault="00AE74E1" w:rsidP="002E6982">
      <w:pPr>
        <w:spacing w:after="120"/>
      </w:pPr>
      <w:r>
        <w:t xml:space="preserve">Slike vilkår gjelder </w:t>
      </w:r>
      <w:r w:rsidRPr="3E403EDD">
        <w:rPr>
          <w:b/>
        </w:rPr>
        <w:t>fra det tidspunktet retten fastsetter</w:t>
      </w:r>
      <w:r>
        <w:t>,</w:t>
      </w:r>
      <w:r w:rsidRPr="3E403EDD">
        <w:rPr>
          <w:b/>
        </w:rPr>
        <w:t xml:space="preserve"> </w:t>
      </w:r>
      <w:r>
        <w:t xml:space="preserve">se </w:t>
      </w:r>
      <w:hyperlink r:id="rId33" w:history="1">
        <w:r w:rsidRPr="3E403EDD">
          <w:rPr>
            <w:rStyle w:val="Hyperkobling"/>
          </w:rPr>
          <w:t>straffeloven § 52 b</w:t>
        </w:r>
      </w:hyperlink>
      <w:r>
        <w:t xml:space="preserve"> andre ledd. Straffegjennomføringen vil derfor starte før ungdomsplanen kommer i stand. I forarbeidene er det gitt føringer om at retten skal se hen til hva som vil være et realistisk oppstartstidspunkt. </w:t>
      </w:r>
      <w:r w:rsidRPr="00F00104">
        <w:t>Det kan likevel tenkes at domstolen, i enkelte tilfeller, ikke har satt et starttidspunkt. I slike tilfeller må ungdomskoordinator straks ta kontakt med påtalemyndigheten.</w:t>
      </w:r>
    </w:p>
    <w:p w14:paraId="37E94D19" w14:textId="77777777" w:rsidR="00AE74E1" w:rsidRDefault="00AE74E1" w:rsidP="002E6982">
      <w:pPr>
        <w:spacing w:after="120"/>
      </w:pPr>
      <w:r w:rsidRPr="00F00104">
        <w:t>Det er uansett viktig at konfliktrådet får oversendt saken raskt, og helst får varsel før dommen er rettskraftig, slik at forberedelsene kan starte så raskt som mulig. Det er viktig med dialog med påtalemyndigheten i de tilfellene det vil kunne være aktuelt med særvilkår.</w:t>
      </w:r>
      <w:r w:rsidRPr="00F00104">
        <w:rPr>
          <w:rStyle w:val="Fotnotereferanse"/>
          <w:szCs w:val="19"/>
        </w:rPr>
        <w:footnoteReference w:id="6"/>
      </w:r>
      <w:r w:rsidRPr="00F00104">
        <w:t xml:space="preserve"> Det vises også til fristen på én uke for oversendelse av rettskraftig dom, se </w:t>
      </w:r>
      <w:hyperlink r:id="rId34" w:history="1">
        <w:r w:rsidRPr="00F00104">
          <w:rPr>
            <w:rStyle w:val="Hyperkobling"/>
            <w:szCs w:val="19"/>
          </w:rPr>
          <w:t>straffeprosessloven § 452</w:t>
        </w:r>
      </w:hyperlink>
      <w:r w:rsidRPr="00F00104">
        <w:t xml:space="preserve"> tredje ledd. </w:t>
      </w:r>
    </w:p>
    <w:p w14:paraId="0C3F8AF5" w14:textId="77777777" w:rsidR="00AE74E1" w:rsidRDefault="00AE74E1" w:rsidP="00AE74E1">
      <w:pPr>
        <w:pStyle w:val="Overskrift3"/>
      </w:pPr>
      <w:bookmarkStart w:id="33" w:name="_Toc183786208"/>
      <w:r>
        <w:t>Konfliktrådet følger opp de domstolfastsatte særvilkårene</w:t>
      </w:r>
      <w:bookmarkEnd w:id="33"/>
    </w:p>
    <w:p w14:paraId="7CC2886E" w14:textId="77777777" w:rsidR="00AE74E1" w:rsidRDefault="00AE74E1" w:rsidP="002E6982">
      <w:pPr>
        <w:spacing w:after="120"/>
      </w:pPr>
      <w:r>
        <w:t>Det er konfliktrådets ansvar å følge opp at særvilkårene gjennomføres.</w:t>
      </w:r>
      <w:r>
        <w:rPr>
          <w:rStyle w:val="Fotnotereferanse"/>
          <w:szCs w:val="19"/>
        </w:rPr>
        <w:footnoteReference w:id="7"/>
      </w:r>
      <w:r>
        <w:t xml:space="preserve"> I dette ligger at særvilkårene skal koordineres av konfliktrådet, men øvrige aktører må følge opp innholdet i særvilkårene, på samme måte som tiltak i en ungdomsplan.</w:t>
      </w:r>
      <w:r>
        <w:rPr>
          <w:rStyle w:val="Fotnotereferanse"/>
          <w:szCs w:val="19"/>
        </w:rPr>
        <w:footnoteReference w:id="8"/>
      </w:r>
      <w:r>
        <w:t xml:space="preserve"> Konfliktrådet må etablere kontakt med aktuelle tjenesteleverandører (utdanningsinstitusjon, arbeidssted, annen institusjon) </w:t>
      </w:r>
      <w:r w:rsidDel="00162588">
        <w:t xml:space="preserve">for å </w:t>
      </w:r>
      <w:r>
        <w:t xml:space="preserve">sikre at de som er ansvarlige for særvilkår rapporterer til konfliktrådet ved eventuelle brudd. </w:t>
      </w:r>
    </w:p>
    <w:p w14:paraId="4DF8E357" w14:textId="77777777" w:rsidR="00AE74E1" w:rsidRDefault="00AE74E1" w:rsidP="002E6982">
      <w:pPr>
        <w:spacing w:after="120"/>
      </w:pPr>
      <w:r>
        <w:lastRenderedPageBreak/>
        <w:t>R</w:t>
      </w:r>
      <w:r w:rsidRPr="00C86B8D">
        <w:t>eglene om ungdomsstraff gjelder så langt de passer for perioden med særvilkå</w:t>
      </w:r>
      <w:r>
        <w:t xml:space="preserve">r. Dette følger av </w:t>
      </w:r>
      <w:hyperlink r:id="rId35" w:history="1">
        <w:r w:rsidRPr="00502648">
          <w:rPr>
            <w:rStyle w:val="Hyperkobling"/>
            <w:szCs w:val="19"/>
          </w:rPr>
          <w:t>konfliktrådsloven § 22</w:t>
        </w:r>
      </w:hyperlink>
      <w:r>
        <w:t xml:space="preserve"> andre ledd. Dette innebærer blant </w:t>
      </w:r>
      <w:r w:rsidRPr="00511D27">
        <w:t xml:space="preserve">annet at reglene om verge i </w:t>
      </w:r>
      <w:hyperlink r:id="rId36" w:history="1">
        <w:r w:rsidRPr="00511D27">
          <w:rPr>
            <w:rStyle w:val="Hyperkobling"/>
            <w:szCs w:val="19"/>
          </w:rPr>
          <w:t>§ 11</w:t>
        </w:r>
      </w:hyperlink>
      <w:r w:rsidRPr="00511D27">
        <w:t xml:space="preserve"> eller valg av konfliktråd i </w:t>
      </w:r>
      <w:hyperlink r:id="rId37" w:history="1">
        <w:r w:rsidRPr="00511D27">
          <w:rPr>
            <w:rStyle w:val="Hyperkobling"/>
            <w:szCs w:val="19"/>
          </w:rPr>
          <w:t>§ 13</w:t>
        </w:r>
      </w:hyperlink>
      <w:r>
        <w:t xml:space="preserve"> gjelder tilsvarende</w:t>
      </w:r>
      <w:r w:rsidRPr="00511D27">
        <w:t xml:space="preserve">. Videre vil ungdomskoordinatoren for eksempel kunne avbryte straffegjennomføringen dersom ungdommens helsetilstand tilsier det, jf. </w:t>
      </w:r>
      <w:hyperlink r:id="rId38" w:history="1">
        <w:r w:rsidRPr="00511D27">
          <w:rPr>
            <w:rStyle w:val="Hyperkobling"/>
            <w:szCs w:val="19"/>
          </w:rPr>
          <w:t>§ 30</w:t>
        </w:r>
      </w:hyperlink>
      <w:r w:rsidRPr="00511D27">
        <w:t xml:space="preserve"> første ledd, og en slik avgjørelse vil kunne påklages etter </w:t>
      </w:r>
      <w:hyperlink r:id="rId39" w:history="1">
        <w:r w:rsidRPr="00511D27">
          <w:rPr>
            <w:rStyle w:val="Hyperkobling"/>
            <w:szCs w:val="19"/>
          </w:rPr>
          <w:t>§ 22 e</w:t>
        </w:r>
      </w:hyperlink>
      <w:r w:rsidRPr="00511D27">
        <w:t xml:space="preserve"> andre ledd, jf. første ledd bokstav d. </w:t>
      </w:r>
      <w:r>
        <w:t xml:space="preserve">Videre gjelder de generelle påleggene etter </w:t>
      </w:r>
      <w:hyperlink r:id="rId40" w:history="1">
        <w:r w:rsidRPr="009F5AB4">
          <w:rPr>
            <w:rStyle w:val="Hyperkobling"/>
            <w:szCs w:val="19"/>
          </w:rPr>
          <w:t>§ 27</w:t>
        </w:r>
      </w:hyperlink>
      <w:r>
        <w:t xml:space="preserve"> og reglene for ruskontroll i </w:t>
      </w:r>
      <w:hyperlink r:id="rId41" w:history="1">
        <w:r w:rsidRPr="00393443">
          <w:rPr>
            <w:rStyle w:val="Hyperkobling"/>
            <w:szCs w:val="19"/>
          </w:rPr>
          <w:t>§ 29</w:t>
        </w:r>
      </w:hyperlink>
      <w:r>
        <w:t>.</w:t>
      </w:r>
    </w:p>
    <w:p w14:paraId="6036525A" w14:textId="77777777" w:rsidR="00AE74E1" w:rsidRDefault="00AE74E1" w:rsidP="002E6982">
      <w:pPr>
        <w:spacing w:after="120"/>
      </w:pPr>
      <w:r>
        <w:t xml:space="preserve">Det er også konfliktrådet som følger opp eventuelle brudd, se </w:t>
      </w:r>
      <w:hyperlink r:id="rId42" w:history="1">
        <w:r w:rsidRPr="00511D27">
          <w:rPr>
            <w:rStyle w:val="Hyperkobling"/>
            <w:szCs w:val="19"/>
          </w:rPr>
          <w:t>Rutine – Vilkårsbrudd</w:t>
        </w:r>
      </w:hyperlink>
      <w:r>
        <w:t>.</w:t>
      </w:r>
    </w:p>
    <w:p w14:paraId="1F02270E" w14:textId="77777777" w:rsidR="00AE74E1" w:rsidRPr="00522AF9" w:rsidRDefault="00AE74E1" w:rsidP="00AE74E1">
      <w:pPr>
        <w:pStyle w:val="Overskrift3"/>
      </w:pPr>
      <w:bookmarkStart w:id="34" w:name="_Toc183786209"/>
      <w:r w:rsidRPr="00522AF9">
        <w:t>Særvilkårene gjelder fram til ungdoms</w:t>
      </w:r>
      <w:r w:rsidRPr="00AA7D97">
        <w:t>planmøtet</w:t>
      </w:r>
      <w:bookmarkEnd w:id="34"/>
    </w:p>
    <w:p w14:paraId="30A10E31" w14:textId="77777777" w:rsidR="00AE74E1" w:rsidRDefault="00AE74E1" w:rsidP="002E6982">
      <w:pPr>
        <w:spacing w:after="120"/>
      </w:pPr>
      <w:r>
        <w:t xml:space="preserve">De domstolfastsatte særvilkårene gjelder fram til ungdomsplanmøtet, se </w:t>
      </w:r>
      <w:hyperlink r:id="rId43" w:history="1">
        <w:r w:rsidRPr="01C031FD">
          <w:rPr>
            <w:rStyle w:val="Hyperkobling"/>
          </w:rPr>
          <w:t>straffeloven § 52 b</w:t>
        </w:r>
      </w:hyperlink>
      <w:r>
        <w:t xml:space="preserve"> andre ledd. Tilsvarende vilkår kan videreføres i ungdomsplanen, dersom det anses hensiktsmessig og planen som helhet er forholdsmessig, se punkt </w:t>
      </w:r>
      <w:r>
        <w:fldChar w:fldCharType="begin"/>
      </w:r>
      <w:r>
        <w:instrText xml:space="preserve"> REF _Ref182308304 \r \h </w:instrText>
      </w:r>
      <w:r>
        <w:fldChar w:fldCharType="separate"/>
      </w:r>
      <w:r>
        <w:t>7.1.3</w:t>
      </w:r>
      <w:r>
        <w:fldChar w:fldCharType="end"/>
      </w:r>
      <w:r>
        <w:t>.</w:t>
      </w:r>
    </w:p>
    <w:p w14:paraId="2DAA39EE" w14:textId="77777777" w:rsidR="00AE74E1" w:rsidRDefault="00AE74E1" w:rsidP="002E6982">
      <w:pPr>
        <w:spacing w:after="120"/>
      </w:pPr>
      <w:r>
        <w:t>Ungdomskoordinatoren må forberede saken på vanlig måte mens særvilkårene løper. Kravene om rask kartlegging, rask avholdelse av ungdomsplanmøtet og rask oppstart av forberedelse til gjenopprettende prosess og relasjonsbygging gjelder også i de tilfellene der ungdommen er ilagt særvilkår.</w:t>
      </w:r>
    </w:p>
    <w:p w14:paraId="767D27EA" w14:textId="77777777" w:rsidR="00AE74E1" w:rsidRPr="00B76638" w:rsidRDefault="00AE74E1" w:rsidP="00AE74E1">
      <w:pPr>
        <w:pStyle w:val="Overskrift1"/>
      </w:pPr>
      <w:bookmarkStart w:id="35" w:name="_Toc183786210"/>
      <w:bookmarkStart w:id="36" w:name="_Ref183790452"/>
      <w:r>
        <w:t>Utforming av</w:t>
      </w:r>
      <w:r w:rsidRPr="00B76638">
        <w:t xml:space="preserve"> ungdomsplanen</w:t>
      </w:r>
      <w:bookmarkEnd w:id="31"/>
      <w:bookmarkEnd w:id="35"/>
      <w:bookmarkEnd w:id="36"/>
      <w:r w:rsidRPr="00B76638">
        <w:t xml:space="preserve">  </w:t>
      </w:r>
    </w:p>
    <w:p w14:paraId="3A712EA6" w14:textId="77777777" w:rsidR="00AE74E1" w:rsidRPr="00B76638" w:rsidRDefault="00AE74E1" w:rsidP="00AE74E1">
      <w:pPr>
        <w:pStyle w:val="Overskrift2"/>
      </w:pPr>
      <w:bookmarkStart w:id="37" w:name="_Toc174090911"/>
      <w:bookmarkStart w:id="38" w:name="_Toc183786211"/>
      <w:bookmarkEnd w:id="37"/>
      <w:r w:rsidRPr="00B76638">
        <w:t>Oversikt</w:t>
      </w:r>
      <w:bookmarkEnd w:id="38"/>
    </w:p>
    <w:p w14:paraId="23176CD9" w14:textId="77777777" w:rsidR="00AE74E1" w:rsidRPr="00B76638" w:rsidRDefault="00AE74E1" w:rsidP="002E6982">
      <w:pPr>
        <w:spacing w:after="120"/>
      </w:pPr>
      <w:r w:rsidRPr="00B76638">
        <w:t xml:space="preserve">Hvordan ungdomsplanen skal utformes er nærmere regulert i </w:t>
      </w:r>
      <w:hyperlink r:id="rId44" w:history="1">
        <w:r w:rsidRPr="00B76638">
          <w:rPr>
            <w:rStyle w:val="Hyperkobling"/>
          </w:rPr>
          <w:t>konfliktrådsloven § 25</w:t>
        </w:r>
      </w:hyperlink>
      <w:r w:rsidRPr="00B76638">
        <w:t xml:space="preserve">. Når planen skal utarbeides, må det både vurderes hvilke </w:t>
      </w:r>
      <w:r w:rsidRPr="00B76638">
        <w:rPr>
          <w:i/>
          <w:iCs/>
        </w:rPr>
        <w:t>enkelttiltak</w:t>
      </w:r>
      <w:r w:rsidRPr="00B76638">
        <w:t xml:space="preserve"> som bør være med, og planen som </w:t>
      </w:r>
      <w:r w:rsidRPr="00B76638">
        <w:rPr>
          <w:i/>
          <w:iCs/>
        </w:rPr>
        <w:t>helhet</w:t>
      </w:r>
      <w:r w:rsidRPr="00B76638">
        <w:t>, se punkt </w:t>
      </w:r>
      <w:r w:rsidRPr="00B76638">
        <w:fldChar w:fldCharType="begin"/>
      </w:r>
      <w:r w:rsidRPr="00B76638">
        <w:instrText xml:space="preserve"> REF _Ref175670604 \r \h  \* MERGEFORMAT </w:instrText>
      </w:r>
      <w:r w:rsidRPr="00B76638">
        <w:fldChar w:fldCharType="separate"/>
      </w:r>
      <w:r>
        <w:t>7.3</w:t>
      </w:r>
      <w:r w:rsidRPr="00B76638">
        <w:fldChar w:fldCharType="end"/>
      </w:r>
      <w:r w:rsidRPr="00B76638">
        <w:t xml:space="preserve">. </w:t>
      </w:r>
    </w:p>
    <w:p w14:paraId="54B792CD" w14:textId="77777777" w:rsidR="00AE74E1" w:rsidRPr="00B76638" w:rsidRDefault="00AE74E1" w:rsidP="002E6982">
      <w:pPr>
        <w:spacing w:after="120"/>
      </w:pPr>
      <w:r w:rsidRPr="00641C00">
        <w:t>Etter bestemmelsens første ledd skal planen «tilpasses ungdommens konkrete og individuelle behov for tiltak som kan bidra til å forebygge ny kriminalitet». Dette angir et overordnet mål for ungdomsplanen og gir</w:t>
      </w:r>
      <w:r w:rsidRPr="00B76638">
        <w:t xml:space="preserve"> dermed føringer for hvilke tiltak som kan settes inn i planen.</w:t>
      </w:r>
    </w:p>
    <w:p w14:paraId="2187B7BD" w14:textId="77777777" w:rsidR="00AE74E1" w:rsidRPr="00B76638" w:rsidRDefault="00AE74E1" w:rsidP="002E6982">
      <w:pPr>
        <w:spacing w:after="120"/>
      </w:pPr>
      <w:r w:rsidRPr="00B76638">
        <w:t>Ved valg av tiltak, må det ses hen til hvilke risikofaktorer og beskyttende faktorer ungdommen har, se punkt </w:t>
      </w:r>
      <w:r w:rsidRPr="00B76638">
        <w:fldChar w:fldCharType="begin"/>
      </w:r>
      <w:r w:rsidRPr="00B76638">
        <w:instrText xml:space="preserve"> REF _Ref175670631 \r \h  \* MERGEFORMAT </w:instrText>
      </w:r>
      <w:r w:rsidRPr="00B76638">
        <w:fldChar w:fldCharType="separate"/>
      </w:r>
      <w:r>
        <w:t>4</w:t>
      </w:r>
      <w:r w:rsidRPr="00B76638">
        <w:fldChar w:fldCharType="end"/>
      </w:r>
      <w:r w:rsidRPr="00B76638">
        <w:t xml:space="preserve"> om kartlegging. </w:t>
      </w:r>
    </w:p>
    <w:p w14:paraId="6EA08B66" w14:textId="77777777" w:rsidR="00AE74E1" w:rsidRPr="00B76638" w:rsidRDefault="00AE74E1" w:rsidP="002E6982">
      <w:pPr>
        <w:spacing w:after="120"/>
      </w:pPr>
      <w:r w:rsidRPr="00B76638">
        <w:t>Tiltak i ungdomsplanen må kunne begrunnes ut fra ovennevnte formål. Samtidig begrenser ikke tiltakene seg til det man snevert kan kalle kriminalitetsforebyggende tiltak. Årsaker til at ungdom</w:t>
      </w:r>
      <w:r>
        <w:t>mer</w:t>
      </w:r>
      <w:r w:rsidRPr="00B76638">
        <w:t xml:space="preserve"> begår kriminalitet er sammensatt, og ulike type tiltak vil kunne bidra til å hindre ny kriminalitet på kort og lang sikt. Konfliktrådsloven § 25 åpner derfor for en bred tilnærming til hvilke tiltak som kan inkluderes, herunder rehabiliterende, reintegrerende, ansvarliggjørende, gjenopprettende og kontrollerende tiltak. Det kan f.eks. være dagtilbud, tiltak som er direkte rettet mot lovbruddet som er begått, tiltak som skal bidra til å hjelpe ungdommen med hens utfordringer, tiltak av mer kontrollerende art og tiltak som skal bygge relasjoner, se punkt </w:t>
      </w:r>
      <w:r w:rsidRPr="00B76638">
        <w:fldChar w:fldCharType="begin"/>
      </w:r>
      <w:r w:rsidRPr="00B76638">
        <w:instrText xml:space="preserve"> REF _Ref175670677 \r \h </w:instrText>
      </w:r>
      <w:r w:rsidRPr="00B76638">
        <w:fldChar w:fldCharType="separate"/>
      </w:r>
      <w:r>
        <w:t>7.3.1</w:t>
      </w:r>
      <w:r w:rsidRPr="00B76638">
        <w:fldChar w:fldCharType="end"/>
      </w:r>
      <w:r w:rsidRPr="00B76638">
        <w:t xml:space="preserve">. </w:t>
      </w:r>
    </w:p>
    <w:p w14:paraId="2010BBAC" w14:textId="77777777" w:rsidR="00AE74E1" w:rsidRPr="00B76638" w:rsidRDefault="00AE74E1" w:rsidP="00AE74E1">
      <w:pPr>
        <w:pStyle w:val="Overskrift3"/>
      </w:pPr>
      <w:bookmarkStart w:id="39" w:name="_Ref175675808"/>
      <w:bookmarkStart w:id="40" w:name="_Ref175676578"/>
      <w:bookmarkStart w:id="41" w:name="_Ref175676615"/>
      <w:bookmarkStart w:id="42" w:name="_Ref175688849"/>
      <w:bookmarkStart w:id="43" w:name="_Toc183786212"/>
      <w:r w:rsidRPr="00B76638">
        <w:t>Gjenopprettende prosess og relasjonsbygging</w:t>
      </w:r>
      <w:bookmarkEnd w:id="39"/>
      <w:bookmarkEnd w:id="40"/>
      <w:bookmarkEnd w:id="41"/>
      <w:bookmarkEnd w:id="42"/>
      <w:bookmarkEnd w:id="43"/>
    </w:p>
    <w:p w14:paraId="3CFC7373" w14:textId="77777777" w:rsidR="00AE74E1" w:rsidRPr="00B76638" w:rsidRDefault="00AE74E1" w:rsidP="002E6982">
      <w:pPr>
        <w:spacing w:after="120"/>
      </w:pPr>
      <w:r w:rsidRPr="00B76638">
        <w:t xml:space="preserve">Gjenopprettende prosess og relasjonsbygging er en sentral del av ungdomsstraff og ungdomsoppfølging og skal gjennomsyre hele straffegjennomføringen, jf. </w:t>
      </w:r>
      <w:hyperlink r:id="rId45">
        <w:r w:rsidRPr="00B76638">
          <w:rPr>
            <w:rStyle w:val="Hyperkobling"/>
          </w:rPr>
          <w:t>konfliktrådsloven § 22</w:t>
        </w:r>
      </w:hyperlink>
      <w:r w:rsidRPr="00B76638">
        <w:t xml:space="preserve"> og </w:t>
      </w:r>
      <w:hyperlink r:id="rId46">
        <w:r w:rsidRPr="00B76638">
          <w:rPr>
            <w:rStyle w:val="Hyperkobling"/>
          </w:rPr>
          <w:t>§ 24 a</w:t>
        </w:r>
      </w:hyperlink>
      <w:r w:rsidRPr="00B76638">
        <w:t xml:space="preserve">. </w:t>
      </w:r>
    </w:p>
    <w:p w14:paraId="3BE5E4EF" w14:textId="77777777" w:rsidR="00AE74E1" w:rsidRPr="00B76638" w:rsidRDefault="00AE74E1" w:rsidP="002E6982">
      <w:pPr>
        <w:spacing w:after="120"/>
      </w:pPr>
      <w:r w:rsidRPr="00B76638">
        <w:t>Gjenopprettende prosess kan handle om å gjennomføre et gjenopprettende møte med fornærmet i saken. Her kan ungdom</w:t>
      </w:r>
      <w:r>
        <w:t>men</w:t>
      </w:r>
      <w:r w:rsidRPr="00B76638">
        <w:t xml:space="preserve"> og fornærmede få snakke sammen på en trygg måte om det som skjedde, hvilke konsekvenser det har hatt og hva som er viktig for partene framover. Å gjenopprette handler om at ungdommen får anledning til å ta ansvar og reparere den skade og urett som er gjort så godt det lar seg gjøre overfor fornærmede og andre som er direkte berørt av lovbruddet. </w:t>
      </w:r>
    </w:p>
    <w:p w14:paraId="7D8C7CB6" w14:textId="77777777" w:rsidR="00AE74E1" w:rsidRPr="00B76638" w:rsidRDefault="00AE74E1" w:rsidP="002E6982">
      <w:pPr>
        <w:spacing w:after="120"/>
      </w:pPr>
      <w:r w:rsidRPr="00B76638">
        <w:lastRenderedPageBreak/>
        <w:t xml:space="preserve">Det kan også være aktuelt at ungdommen gjennomfører gjenopprettende møte med andre som er berørt av lovbruddet eller med andre personer som ungdommen har en utfordrende relasjon til, eksempelvis foreldre. </w:t>
      </w:r>
    </w:p>
    <w:p w14:paraId="119954CC" w14:textId="77777777" w:rsidR="00AE74E1" w:rsidRPr="00B76638" w:rsidRDefault="00AE74E1" w:rsidP="002E6982">
      <w:pPr>
        <w:spacing w:after="120"/>
      </w:pPr>
      <w:r w:rsidRPr="00B76638">
        <w:t>Mange ungdom</w:t>
      </w:r>
      <w:r>
        <w:t>mer</w:t>
      </w:r>
      <w:r w:rsidRPr="00B76638">
        <w:t xml:space="preserve"> som får ungdomsstraff eller ungdomsoppfølging har brutte eller vanskelige relasjoner. Gode, robuste relasjoner kan fungere beskyttende ved at det blir lettere å holde seg borte fra risikosituasjoner og unngå kriminalitet. Trygge voksenrelasjoner, eller andre positive relasjoner som kan være der for ungdommen når straffen er ferdig, kan også bidra til at ungdommen reintegreres i samfunnet. Å etablere og gjenopprette positive relasjoner er derfor sentrale elementer i ungdomsreaksjonene. </w:t>
      </w:r>
    </w:p>
    <w:p w14:paraId="4256C131" w14:textId="77777777" w:rsidR="00AE74E1" w:rsidRPr="00B76638" w:rsidRDefault="00AE74E1" w:rsidP="002E6982">
      <w:pPr>
        <w:spacing w:after="120"/>
      </w:pPr>
      <w:r w:rsidRPr="00B76638">
        <w:t>Nedenfor følger en oversikt over hva som kan, og ikke kan, inkluderes i ungdomsplanen når det gjelder deltakelse i gjenopprettende prosess og relasjonsbygging, og hvordan man kan jobbe med disse temaene i ungdomsreaksjonene:</w:t>
      </w:r>
    </w:p>
    <w:p w14:paraId="153E5FA7" w14:textId="77777777" w:rsidR="00AE74E1" w:rsidRPr="002E6982" w:rsidRDefault="00AE74E1" w:rsidP="002E6982">
      <w:pPr>
        <w:keepNext/>
        <w:spacing w:after="120"/>
        <w:rPr>
          <w:b/>
          <w:bCs/>
        </w:rPr>
      </w:pPr>
      <w:r w:rsidRPr="002E6982">
        <w:rPr>
          <w:b/>
          <w:bCs/>
        </w:rPr>
        <w:t>Tiltak om å gjennomføre gjenopprettende møte</w:t>
      </w:r>
    </w:p>
    <w:p w14:paraId="14E83DE5" w14:textId="77777777" w:rsidR="00AE74E1" w:rsidRPr="00B76638" w:rsidRDefault="00AE74E1" w:rsidP="002E6982">
      <w:pPr>
        <w:spacing w:after="120"/>
        <w:rPr>
          <w:highlight w:val="yellow"/>
        </w:rPr>
      </w:pPr>
      <w:r w:rsidRPr="00B76638">
        <w:t>Frivillighet er et grunnleggende prinsipp i gjenopprettende prosess. Det er derfor ikke et krav at ungdom</w:t>
      </w:r>
      <w:r>
        <w:t>men</w:t>
      </w:r>
      <w:r w:rsidRPr="00B76638">
        <w:t xml:space="preserve"> skal gjennomføre et gjenopprettende møte med fornærmede, men konfliktrådet skal tilrettelegge for å få det til. En konsekvens av dette er at ungdomsplanen </w:t>
      </w:r>
      <w:r w:rsidRPr="00B76638">
        <w:rPr>
          <w:i/>
        </w:rPr>
        <w:t>ikke</w:t>
      </w:r>
      <w:r w:rsidRPr="00B76638">
        <w:t xml:space="preserve"> kan inneholde tiltak om at ungdommen </w:t>
      </w:r>
      <w:r w:rsidRPr="00B76638">
        <w:rPr>
          <w:i/>
        </w:rPr>
        <w:t>må</w:t>
      </w:r>
      <w:r w:rsidRPr="00B76638">
        <w:t xml:space="preserve"> møte fornærmet til et gjenopprettende møte.</w:t>
      </w:r>
      <w:r w:rsidRPr="00B76638">
        <w:rPr>
          <w:rStyle w:val="Fotnotereferanse"/>
        </w:rPr>
        <w:footnoteReference w:id="9"/>
      </w:r>
    </w:p>
    <w:p w14:paraId="2C9B44D2" w14:textId="77777777" w:rsidR="00AE74E1" w:rsidRPr="00B76638" w:rsidRDefault="00AE74E1" w:rsidP="002E6982">
      <w:pPr>
        <w:spacing w:after="120"/>
      </w:pPr>
      <w:r w:rsidRPr="00B76638">
        <w:t xml:space="preserve">Konfliktrådet skal imidlertid i alle saker vurdere om gjenopprettende prosess med fornærmede og andre kan være aktuelt og egnet i løpet av straffegjennomføringen. Fornærmede skal bli gitt informasjon om muligheten for gjenopprettende prosess med ungdommen. Konfliktrådet skal jobbe aktivt for å motivere ungdommen til å delta i gjenopprettende prosess. Forarbeidene påpeker at det kan være vanskelig å </w:t>
      </w:r>
      <w:r w:rsidRPr="00641C00">
        <w:t>vurdere ungdommens motivasjon før reaksjonsfastsettelsen, og at «motivasjon i mange saker kommer som et resultat av refleksjonsprosesser som selve oppfølgningen eller gjenopprettende møter setter i gang.»</w:t>
      </w:r>
      <w:r w:rsidRPr="00641C00">
        <w:rPr>
          <w:rStyle w:val="Fotnotereferanse"/>
        </w:rPr>
        <w:footnoteReference w:id="10"/>
      </w:r>
      <w:r w:rsidRPr="00B76638">
        <w:t xml:space="preserve"> Det er viktig å gi rom for at ungdommen kan modnes til å ta ansvar og delta på en konstruktiv måte i møte med fornærmede. For mer informasjon om hvordan få til gode, forsvarlige gjenopprettende møter, se </w:t>
      </w:r>
      <w:hyperlink r:id="rId47">
        <w:r w:rsidRPr="00B76638">
          <w:rPr>
            <w:rStyle w:val="Hyperkobling"/>
          </w:rPr>
          <w:t>Retningslinje</w:t>
        </w:r>
        <w:r>
          <w:rPr>
            <w:rStyle w:val="Hyperkobling"/>
          </w:rPr>
          <w:t xml:space="preserve"> </w:t>
        </w:r>
        <w:r w:rsidRPr="00DD4296">
          <w:rPr>
            <w:rStyle w:val="Hyperkobling"/>
          </w:rPr>
          <w:t>–</w:t>
        </w:r>
        <w:r w:rsidRPr="00B76638">
          <w:rPr>
            <w:rStyle w:val="Hyperkobling"/>
          </w:rPr>
          <w:t xml:space="preserve"> Gjenopprettende prosess og relasjonsbygging i ungdomsstraff og ungdomsoppfølging</w:t>
        </w:r>
      </w:hyperlink>
      <w:r w:rsidRPr="00B76638">
        <w:t>.</w:t>
      </w:r>
    </w:p>
    <w:p w14:paraId="5BAC02D4" w14:textId="77777777" w:rsidR="00AE74E1" w:rsidRPr="002E6982" w:rsidRDefault="00AE74E1" w:rsidP="002E6982">
      <w:pPr>
        <w:keepNext/>
        <w:spacing w:after="120"/>
        <w:rPr>
          <w:b/>
          <w:bCs/>
        </w:rPr>
      </w:pPr>
      <w:r w:rsidRPr="002E6982">
        <w:rPr>
          <w:b/>
          <w:bCs/>
        </w:rPr>
        <w:t>Forventning om at gjenopprettende prosess skal være et tema i straffegjennomføringen</w:t>
      </w:r>
    </w:p>
    <w:p w14:paraId="70F57759" w14:textId="77777777" w:rsidR="00AE74E1" w:rsidRPr="00B76638" w:rsidRDefault="00AE74E1" w:rsidP="002E6982">
      <w:pPr>
        <w:spacing w:after="120"/>
      </w:pPr>
      <w:r w:rsidRPr="00B76638">
        <w:t>Ungdommen skal ha fått informasjon om at gjenopprettende prosess er et sentralt element i ungdomsreaksjonene, at det forventes at lovbruddet blir adressert under straffegjennomføringen og at konfliktrådet vil legge til rette for gjenopprettende prosess med fornærmede når dette vurderes egnet. Videre skal ungdommens innstilling til å delta i gjenopprettende prosess ha vært et tema i egnethetsvurderingen før ileggelse av reaksjonene.</w:t>
      </w:r>
      <w:r w:rsidRPr="00B76638">
        <w:rPr>
          <w:rStyle w:val="Fotnotereferanse"/>
        </w:rPr>
        <w:footnoteReference w:id="11"/>
      </w:r>
      <w:r w:rsidRPr="00B76638">
        <w:t xml:space="preserve"> </w:t>
      </w:r>
    </w:p>
    <w:p w14:paraId="13F08699" w14:textId="77777777" w:rsidR="00AE74E1" w:rsidRPr="00B76638" w:rsidRDefault="00AE74E1" w:rsidP="002E6982">
      <w:pPr>
        <w:spacing w:after="120"/>
      </w:pPr>
      <w:r w:rsidRPr="00B76638">
        <w:t xml:space="preserve">Ungdomsplanen inneholder derfor et generelt krav om at gjenopprettende prosess skal være et tema </w:t>
      </w:r>
      <w:r w:rsidRPr="00B76638" w:rsidDel="001339C4">
        <w:t xml:space="preserve">under </w:t>
      </w:r>
      <w:r w:rsidRPr="00B76638">
        <w:t xml:space="preserve">straffegjennomføringen, jf. </w:t>
      </w:r>
      <w:hyperlink r:id="rId48" w:anchor="%C2%A722" w:history="1">
        <w:r w:rsidRPr="00B76638">
          <w:rPr>
            <w:rStyle w:val="Hyperkobling"/>
          </w:rPr>
          <w:t>konfliktrådsloven § 22</w:t>
        </w:r>
      </w:hyperlink>
      <w:r w:rsidRPr="00800E8F">
        <w:rPr>
          <w:rStyle w:val="Hyperkobling"/>
          <w:color w:val="3B3B3C" w:themeColor="text1"/>
          <w:u w:val="none"/>
        </w:rPr>
        <w:t xml:space="preserve"> første ledd</w:t>
      </w:r>
      <w:r w:rsidRPr="00B76638">
        <w:t xml:space="preserve">. Det betyr at gjenopprettende prosess skal tematiseres med ungdommen gjennom hele straffegjennomføringen. Hvordan dette skal gjøres må imidlertid vurderes fra sak til sak. Det må i vurderingen tas hensyn til at det kan være sensitive temaer å snakke om for ungdommen. Eksempelvis må det vurderes hvilken arena som er best egnet for dette; møter i oppfølgingsteamet eller enkeltsamtaler. Dette er ikke et tiltak i planen som kan føre til vilkårsbrudd, men det å ikke møte til avtalte samtaler kan utgjøre et vilkårsbrudd etter </w:t>
      </w:r>
      <w:hyperlink r:id="rId49" w:anchor="%C2%A727" w:history="1">
        <w:r w:rsidRPr="00B76638">
          <w:rPr>
            <w:rStyle w:val="Hyperkobling"/>
          </w:rPr>
          <w:t>§ 27</w:t>
        </w:r>
      </w:hyperlink>
      <w:r w:rsidRPr="00B76638">
        <w:t xml:space="preserve">, se punkt </w:t>
      </w:r>
      <w:r w:rsidRPr="00B76638">
        <w:fldChar w:fldCharType="begin"/>
      </w:r>
      <w:r w:rsidRPr="00B76638">
        <w:instrText xml:space="preserve"> REF _Ref175672524 \r \h </w:instrText>
      </w:r>
      <w:r w:rsidRPr="00B76638">
        <w:fldChar w:fldCharType="separate"/>
      </w:r>
      <w:r>
        <w:t>8</w:t>
      </w:r>
      <w:r w:rsidRPr="00B76638">
        <w:fldChar w:fldCharType="end"/>
      </w:r>
      <w:r w:rsidRPr="00B76638">
        <w:t>.</w:t>
      </w:r>
    </w:p>
    <w:p w14:paraId="0D685967" w14:textId="77777777" w:rsidR="00AE74E1" w:rsidRPr="002E6982" w:rsidRDefault="00AE74E1" w:rsidP="002E6982">
      <w:pPr>
        <w:keepNext/>
        <w:spacing w:after="120"/>
        <w:rPr>
          <w:b/>
          <w:bCs/>
        </w:rPr>
      </w:pPr>
      <w:r w:rsidRPr="002E6982">
        <w:rPr>
          <w:b/>
          <w:bCs/>
        </w:rPr>
        <w:lastRenderedPageBreak/>
        <w:t>Tiltak om å følge opp avtaler inngått i gjenopprettende møte</w:t>
      </w:r>
    </w:p>
    <w:p w14:paraId="773A7245" w14:textId="77777777" w:rsidR="00AE74E1" w:rsidRPr="00B76638" w:rsidRDefault="00AE74E1" w:rsidP="002E6982">
      <w:pPr>
        <w:spacing w:after="120"/>
      </w:pPr>
      <w:r w:rsidRPr="00B76638">
        <w:t xml:space="preserve">Ungdomsplanen kan inneholde tiltak om at ungdommen er forpliktet til å oppfylle avtaler som inngås i gjenopprettende møte mellom ungdommen og fornærmede, eller andre berørte av lovbruddet jf. </w:t>
      </w:r>
      <w:hyperlink r:id="rId50" w:anchor="%C2%A725">
        <w:r w:rsidRPr="00B76638">
          <w:rPr>
            <w:rStyle w:val="Hyperkobling"/>
          </w:rPr>
          <w:t>konfliktrådsloven § 25 første ledd bokstav a</w:t>
        </w:r>
      </w:hyperlink>
      <w:r w:rsidRPr="00B76638">
        <w:t xml:space="preserve">. Se mer om dette i punkt </w:t>
      </w:r>
      <w:r w:rsidRPr="00B76638">
        <w:fldChar w:fldCharType="begin"/>
      </w:r>
      <w:r w:rsidRPr="00B76638">
        <w:instrText xml:space="preserve"> REF _Ref175672615 \r \h </w:instrText>
      </w:r>
      <w:r w:rsidRPr="00B76638">
        <w:fldChar w:fldCharType="separate"/>
      </w:r>
      <w:r>
        <w:t>7.2</w:t>
      </w:r>
      <w:r w:rsidRPr="00B76638">
        <w:fldChar w:fldCharType="end"/>
      </w:r>
      <w:r w:rsidRPr="00B76638">
        <w:t>.</w:t>
      </w:r>
    </w:p>
    <w:p w14:paraId="183EC791" w14:textId="77777777" w:rsidR="00AE74E1" w:rsidRPr="002E6982" w:rsidRDefault="00AE74E1" w:rsidP="002E6982">
      <w:pPr>
        <w:keepNext/>
        <w:spacing w:after="120"/>
        <w:rPr>
          <w:b/>
          <w:bCs/>
        </w:rPr>
      </w:pPr>
      <w:r w:rsidRPr="002E6982">
        <w:rPr>
          <w:b/>
          <w:bCs/>
        </w:rPr>
        <w:t>Aktiviteter som utelukkende handler om å gjenopprette og bygge relasjoner</w:t>
      </w:r>
    </w:p>
    <w:p w14:paraId="3B7ABAF3" w14:textId="77777777" w:rsidR="00AE74E1" w:rsidRPr="00905AAC" w:rsidRDefault="00AE74E1" w:rsidP="002E6982">
      <w:pPr>
        <w:spacing w:after="120"/>
      </w:pPr>
      <w:r w:rsidRPr="00B76638">
        <w:t>Forarbeidene fremhever at det aktivt skal jobbes med gjenoppretting og å bygge relasjoner og at det er positivt å involvere familiemedlemmer og andre ressurspersoner til sosiale aktiviteter under straffegjennomføringen.</w:t>
      </w:r>
      <w:r w:rsidRPr="00B76638">
        <w:rPr>
          <w:rStyle w:val="Fotnotereferanse"/>
        </w:rPr>
        <w:footnoteReference w:id="12"/>
      </w:r>
      <w:r w:rsidRPr="00B76638">
        <w:t xml:space="preserve"> Samtidig tydeliggjøres det at tiltak som </w:t>
      </w:r>
      <w:r w:rsidRPr="00B76638">
        <w:rPr>
          <w:i/>
        </w:rPr>
        <w:t>utelukkende</w:t>
      </w:r>
      <w:r w:rsidRPr="00B76638">
        <w:t xml:space="preserve"> handler om </w:t>
      </w:r>
      <w:r w:rsidRPr="00905AAC">
        <w:t xml:space="preserve">«å gjenopprette eller bygge relasjoner, som for eksempel gjenopprettende møter eller deltakelse i sosiale familieaktiviteter, ikke </w:t>
      </w:r>
      <w:r>
        <w:t xml:space="preserve">[skal] </w:t>
      </w:r>
      <w:r w:rsidRPr="00905AAC">
        <w:t>inkluderes i ungdomsplanen slik at det får konsekvens for bruddvurderingen og aktørenes deltakelse i oppfølgingsteamet.»</w:t>
      </w:r>
      <w:r w:rsidRPr="00905AAC">
        <w:rPr>
          <w:rStyle w:val="Fotnotereferanse"/>
        </w:rPr>
        <w:footnoteReference w:id="13"/>
      </w:r>
      <w:r w:rsidRPr="00905AAC">
        <w:t> </w:t>
      </w:r>
    </w:p>
    <w:p w14:paraId="6E62DBBC" w14:textId="77777777" w:rsidR="00AE74E1" w:rsidRPr="00B76638" w:rsidRDefault="00AE74E1" w:rsidP="002E6982">
      <w:pPr>
        <w:spacing w:after="120"/>
      </w:pPr>
      <w:r w:rsidRPr="00B76638">
        <w:t xml:space="preserve">Slike aktiviteter kan imidlertid være tema på møtene i oppfølgingsteamet, se nærmere beskrivelse i punkt </w:t>
      </w:r>
      <w:r w:rsidRPr="00B76638">
        <w:fldChar w:fldCharType="begin"/>
      </w:r>
      <w:r w:rsidRPr="00B76638">
        <w:instrText xml:space="preserve"> REF _Ref175672664 \r \h </w:instrText>
      </w:r>
      <w:r w:rsidRPr="00B76638">
        <w:fldChar w:fldCharType="separate"/>
      </w:r>
      <w:r>
        <w:t>9.3</w:t>
      </w:r>
      <w:r w:rsidRPr="00B76638">
        <w:fldChar w:fldCharType="end"/>
      </w:r>
      <w:r w:rsidRPr="00B76638">
        <w:t xml:space="preserve"> om oppfølgingsteam. Ungdommen kan motiveres og få positive tilbakemeldinger på å delta på slike aktiviteter, men manglende oppfølging anses ikke som vilkårsbrudd. På den annen side vil det at ungdommen gjennomfører denne typen aktiviteter være del av et helhetsbilde av hvordan det går med ungdommen som også kan ha betydning i vurdering av konsekvensene av vilkårsbrudd. </w:t>
      </w:r>
    </w:p>
    <w:p w14:paraId="6194A4DE" w14:textId="77777777" w:rsidR="00AE74E1" w:rsidRPr="002E6982" w:rsidRDefault="00AE74E1" w:rsidP="002E6982">
      <w:pPr>
        <w:keepNext/>
        <w:spacing w:after="120"/>
        <w:rPr>
          <w:b/>
          <w:bCs/>
        </w:rPr>
      </w:pPr>
      <w:r w:rsidRPr="002E6982">
        <w:rPr>
          <w:b/>
          <w:bCs/>
        </w:rPr>
        <w:t xml:space="preserve">Tiltak med andre formål som også innebærer å gjenopprette og bygge relasjoner </w:t>
      </w:r>
    </w:p>
    <w:p w14:paraId="1E85D64E" w14:textId="77777777" w:rsidR="00AE74E1" w:rsidRPr="00B76638" w:rsidRDefault="00AE74E1" w:rsidP="002E6982">
      <w:pPr>
        <w:spacing w:after="120"/>
        <w:rPr>
          <w:i/>
          <w:iCs/>
        </w:rPr>
      </w:pPr>
      <w:r w:rsidRPr="00B76638">
        <w:t>Forarbeidene åpner for at tiltak som innebærer å gjenopprette og bygge relasjoner, men som i utgangspunktet dekker andre formål f.eks. som ledd i et behandlingsregime eller for å aktivisere ungdommen, kan inntas i ungdomsplanen.</w:t>
      </w:r>
      <w:r w:rsidRPr="00B76638">
        <w:rPr>
          <w:rStyle w:val="Fotnotereferanse"/>
        </w:rPr>
        <w:footnoteReference w:id="14"/>
      </w:r>
      <w:r w:rsidRPr="00B76638">
        <w:t xml:space="preserve"> Det kan f.eks. gjelde fritidsaktiviteter. Se punkt </w:t>
      </w:r>
      <w:r w:rsidRPr="00B76638">
        <w:fldChar w:fldCharType="begin"/>
      </w:r>
      <w:r w:rsidRPr="00B76638">
        <w:instrText xml:space="preserve"> REF _Ref175672771 \r \h </w:instrText>
      </w:r>
      <w:r w:rsidRPr="00B76638">
        <w:fldChar w:fldCharType="separate"/>
      </w:r>
      <w:r>
        <w:t>7.2</w:t>
      </w:r>
      <w:r w:rsidRPr="00B76638">
        <w:fldChar w:fldCharType="end"/>
      </w:r>
      <w:r w:rsidRPr="00B76638">
        <w:t xml:space="preserve"> om </w:t>
      </w:r>
      <w:hyperlink r:id="rId51" w:anchor="%C2%A725" w:history="1">
        <w:r w:rsidRPr="00B76638">
          <w:rPr>
            <w:rStyle w:val="Hyperkobling"/>
          </w:rPr>
          <w:t>konfliktrådsloven § 25</w:t>
        </w:r>
        <w:r w:rsidRPr="00F538C1">
          <w:rPr>
            <w:rStyle w:val="Hyperkobling"/>
            <w:color w:val="auto"/>
            <w:u w:val="none"/>
          </w:rPr>
          <w:t xml:space="preserve"> </w:t>
        </w:r>
        <w:r w:rsidRPr="00EA145A">
          <w:t>første ledd bokstav j</w:t>
        </w:r>
      </w:hyperlink>
      <w:r w:rsidRPr="00B76638">
        <w:t xml:space="preserve">. </w:t>
      </w:r>
    </w:p>
    <w:p w14:paraId="0F7B3944" w14:textId="77777777" w:rsidR="00AE74E1" w:rsidRPr="00B76638" w:rsidRDefault="00AE74E1" w:rsidP="00AE74E1">
      <w:pPr>
        <w:pStyle w:val="Overskrift3"/>
      </w:pPr>
      <w:bookmarkStart w:id="44" w:name="_Toc183786213"/>
      <w:r w:rsidRPr="00B76638">
        <w:t>Utforming av tiltakene</w:t>
      </w:r>
      <w:bookmarkEnd w:id="44"/>
    </w:p>
    <w:p w14:paraId="0550B1C2" w14:textId="77777777" w:rsidR="00AE74E1" w:rsidRPr="00B76638" w:rsidRDefault="00AE74E1" w:rsidP="00EA145A">
      <w:pPr>
        <w:spacing w:after="120"/>
      </w:pPr>
      <w:r w:rsidRPr="00B76638">
        <w:t>Tiltakene i planen må skrives på en enkel måte, med et språk som er forståelig for ungdommen. Tiltakene må videre være konkrete når det gjelder både omfang og varighet og det må være tydelig hva ungdommen skal gjøre og hvem som skal følge opp tiltaket. Det må også være tydelig for både ungdommen og oppfølgingsteamet hva som vil innebære vilkårsbrudd. Eventuelle avklaringer knyttet til dette kan også fremgå av referat fra ungdomsplanmøte.</w:t>
      </w:r>
    </w:p>
    <w:p w14:paraId="03C020F8" w14:textId="77777777" w:rsidR="00AE74E1" w:rsidRPr="00B76638" w:rsidRDefault="00AE74E1" w:rsidP="00EA145A">
      <w:pPr>
        <w:spacing w:after="120"/>
      </w:pPr>
      <w:r w:rsidRPr="00B76638">
        <w:t>Innholdet i planen må være realistisk ut fra ungdommens forutsetninger. Det betyr at dersom det er urealistisk at ungdommen klarer å gå på skolen fullt ut eller være helt rusfri med en gang, bør tiltaket heller utformes ut fra hva som kan forventes at ungdommen kan klare og så med en gradvis opptrapping.</w:t>
      </w:r>
      <w:r w:rsidRPr="00B76638">
        <w:rPr>
          <w:rStyle w:val="Fotnotereferanse"/>
        </w:rPr>
        <w:footnoteReference w:id="15"/>
      </w:r>
      <w:r w:rsidRPr="00B76638">
        <w:t xml:space="preserve"> </w:t>
      </w:r>
    </w:p>
    <w:p w14:paraId="7CBD7420" w14:textId="77777777" w:rsidR="00AE74E1" w:rsidRPr="00B76638" w:rsidRDefault="00AE74E1" w:rsidP="00EA145A">
      <w:pPr>
        <w:spacing w:after="120"/>
      </w:pPr>
      <w:r w:rsidRPr="00B76638">
        <w:t>Da det er viktig å komme raskt i gang med straffegjennomføringen, kan det være en utfordring å få på plass alle detaljer til ungdomsplanen. Dersom omfanget av tiltaket ikke er endelig fastsatt ved oppstart, kan tiltaket beskrives i planen sammen med at det står at tiltaket kan eller skal økes eller endres i omfang og innhold.</w:t>
      </w:r>
      <w:r w:rsidRPr="00B76638">
        <w:rPr>
          <w:rStyle w:val="Fotnotereferanse"/>
        </w:rPr>
        <w:footnoteReference w:id="16"/>
      </w:r>
      <w:r w:rsidRPr="00B76638">
        <w:t xml:space="preserve"> Dette kan f.eks. gjelde dersom behandlingstilbud fra helsetjenesten ikke er avklart. Se for øvrig punkt </w:t>
      </w:r>
      <w:r w:rsidRPr="00B76638">
        <w:fldChar w:fldCharType="begin"/>
      </w:r>
      <w:r w:rsidRPr="00B76638">
        <w:instrText xml:space="preserve"> REF _Ref175673199 \r \h </w:instrText>
      </w:r>
      <w:r w:rsidRPr="00B76638">
        <w:fldChar w:fldCharType="separate"/>
      </w:r>
      <w:r>
        <w:t>7.6</w:t>
      </w:r>
      <w:r w:rsidRPr="00B76638">
        <w:fldChar w:fldCharType="end"/>
      </w:r>
      <w:r w:rsidRPr="00B76638">
        <w:t xml:space="preserve"> om endring i planen. </w:t>
      </w:r>
    </w:p>
    <w:p w14:paraId="0B1CEC02" w14:textId="77777777" w:rsidR="00AE74E1" w:rsidRPr="00B76638" w:rsidRDefault="00AE74E1" w:rsidP="00AE74E1">
      <w:pPr>
        <w:pStyle w:val="Overskrift3"/>
      </w:pPr>
      <w:bookmarkStart w:id="45" w:name="_Ref182308304"/>
      <w:bookmarkStart w:id="46" w:name="_Toc183786214"/>
      <w:r w:rsidRPr="00B76638">
        <w:lastRenderedPageBreak/>
        <w:t>Særlig om utforming av tiltak der ungdommen er idømt særvilkår etter straffeloven § 37 første ledd</w:t>
      </w:r>
      <w:bookmarkEnd w:id="45"/>
      <w:bookmarkEnd w:id="46"/>
    </w:p>
    <w:p w14:paraId="6F96D048" w14:textId="77777777" w:rsidR="00AE74E1" w:rsidRDefault="00AE74E1" w:rsidP="00EA145A">
      <w:pPr>
        <w:spacing w:after="120"/>
      </w:pPr>
      <w:r w:rsidRPr="00B76638">
        <w:t>Domstolen kan, ved idømmelse av ungdomsstraff, fastsette særvilkår om bosted, oppholdssted, arbeid eller opplæring</w:t>
      </w:r>
      <w:r>
        <w:t>,</w:t>
      </w:r>
      <w:r w:rsidRPr="00B76638">
        <w:t xml:space="preserve"> kontaktrestriksjoner, </w:t>
      </w:r>
      <w:r>
        <w:t>og</w:t>
      </w:r>
      <w:r w:rsidRPr="00B76638">
        <w:t xml:space="preserve"> vilkår om </w:t>
      </w:r>
      <w:r>
        <w:t>rusforbud og</w:t>
      </w:r>
      <w:r w:rsidRPr="00B76638">
        <w:t xml:space="preserve"> rusprøver, se </w:t>
      </w:r>
      <w:hyperlink r:id="rId52" w:history="1">
        <w:r w:rsidRPr="0083414D">
          <w:rPr>
            <w:rStyle w:val="Hyperkobling"/>
          </w:rPr>
          <w:t>straffeloven § 52 b</w:t>
        </w:r>
      </w:hyperlink>
      <w:r w:rsidRPr="00B76638">
        <w:t xml:space="preserve"> andre ledd, jf. </w:t>
      </w:r>
      <w:hyperlink r:id="rId53" w:history="1">
        <w:r w:rsidRPr="0083414D">
          <w:rPr>
            <w:rStyle w:val="Hyperkobling"/>
          </w:rPr>
          <w:t>§ 37</w:t>
        </w:r>
      </w:hyperlink>
      <w:r w:rsidRPr="00B76638">
        <w:t xml:space="preserve"> første ledd bokstav a, b og d. </w:t>
      </w:r>
      <w:r>
        <w:t>Dersom ungdommen er ilagt sånne</w:t>
      </w:r>
      <w:r w:rsidRPr="00B76638">
        <w:t xml:space="preserve"> vilkår </w:t>
      </w:r>
      <w:r>
        <w:t xml:space="preserve">av domstolen, </w:t>
      </w:r>
      <w:r w:rsidRPr="00B76638">
        <w:t xml:space="preserve">gjelder </w:t>
      </w:r>
      <w:r>
        <w:t xml:space="preserve">disse </w:t>
      </w:r>
      <w:r w:rsidRPr="00B76638">
        <w:t>fram til ungdomsplanen har kommet i stand.</w:t>
      </w:r>
    </w:p>
    <w:p w14:paraId="07C145E8" w14:textId="77777777" w:rsidR="00AE74E1" w:rsidRPr="00B76638" w:rsidRDefault="00AE74E1" w:rsidP="00EA145A">
      <w:pPr>
        <w:spacing w:after="120"/>
      </w:pPr>
      <w:r w:rsidRPr="00183A34">
        <w:t xml:space="preserve">Dersom det </w:t>
      </w:r>
      <w:r>
        <w:t>er</w:t>
      </w:r>
      <w:r w:rsidRPr="00183A34">
        <w:t xml:space="preserve"> hensiktsmessig å videreføre de domstolfastsatte vilkårene, </w:t>
      </w:r>
      <w:r>
        <w:t>kan tilsvarende vilkår</w:t>
      </w:r>
      <w:r w:rsidRPr="00183A34">
        <w:t xml:space="preserve"> inntas i ungdomsplanen etter reglene i </w:t>
      </w:r>
      <w:hyperlink r:id="rId54" w:history="1">
        <w:r w:rsidRPr="00744BB0">
          <w:rPr>
            <w:rStyle w:val="Hyperkobling"/>
          </w:rPr>
          <w:t>konfliktrådsloven § 24</w:t>
        </w:r>
      </w:hyperlink>
      <w:r w:rsidRPr="00183A34">
        <w:t xml:space="preserve"> og </w:t>
      </w:r>
      <w:hyperlink r:id="rId55" w:history="1">
        <w:r w:rsidRPr="00744BB0">
          <w:rPr>
            <w:rStyle w:val="Hyperkobling"/>
          </w:rPr>
          <w:t>§ 25</w:t>
        </w:r>
      </w:hyperlink>
      <w:r w:rsidRPr="00183A34">
        <w:t>.</w:t>
      </w:r>
      <w:r>
        <w:rPr>
          <w:rStyle w:val="Fotnotereferanse"/>
        </w:rPr>
        <w:footnoteReference w:id="17"/>
      </w:r>
      <w:r>
        <w:t xml:space="preserve"> Ungdomskoordinatoren må på vanlig måte vurdere om tiltakene er hensiktsmessige og forholdsmessige, se punkt </w:t>
      </w:r>
      <w:r>
        <w:fldChar w:fldCharType="begin"/>
      </w:r>
      <w:r>
        <w:instrText xml:space="preserve"> REF _Ref175670604 \r \h </w:instrText>
      </w:r>
      <w:r>
        <w:fldChar w:fldCharType="separate"/>
      </w:r>
      <w:r>
        <w:t>7.3</w:t>
      </w:r>
      <w:r>
        <w:fldChar w:fldCharType="end"/>
      </w:r>
      <w:r>
        <w:t>.</w:t>
      </w:r>
    </w:p>
    <w:p w14:paraId="1CA3908D" w14:textId="77777777" w:rsidR="00AE74E1" w:rsidRPr="00B76638" w:rsidRDefault="00AE74E1" w:rsidP="00AE74E1">
      <w:pPr>
        <w:pStyle w:val="Overskrift3"/>
      </w:pPr>
      <w:bookmarkStart w:id="47" w:name="_Ref182308495"/>
      <w:bookmarkStart w:id="48" w:name="_Ref182308598"/>
      <w:bookmarkStart w:id="49" w:name="_Toc183786215"/>
      <w:r w:rsidRPr="00B76638">
        <w:t>Oppfølging av tiltakene</w:t>
      </w:r>
      <w:bookmarkEnd w:id="47"/>
      <w:bookmarkEnd w:id="48"/>
      <w:bookmarkEnd w:id="49"/>
    </w:p>
    <w:p w14:paraId="49ED3EB3" w14:textId="77777777" w:rsidR="00AE74E1" w:rsidRPr="00B76638" w:rsidRDefault="00AE74E1" w:rsidP="00EA145A">
      <w:pPr>
        <w:spacing w:after="120"/>
      </w:pPr>
      <w:r w:rsidRPr="00B76638">
        <w:t>Det skal fremgå av ungdomsplanen hvem som er ansvarlig for tiltakene. Foreldre eller andre nærstående bør ikke ha rollen som rapportør for om vilkår i ungdomsplanen overholdes.</w:t>
      </w:r>
      <w:r w:rsidRPr="00B76638">
        <w:rPr>
          <w:rStyle w:val="Fotnotereferanse"/>
        </w:rPr>
        <w:footnoteReference w:id="18"/>
      </w:r>
      <w:r w:rsidRPr="00B76638">
        <w:t xml:space="preserve"> Hvem som skal ha det formelle ansvaret for oppfølgingen av tiltaket må vurderes konkret, men det vil ofte være hensiktsmessig at politiets representant i oppfølgingsteamet følger opp de kontrollerende tiltakene. Departementet skriver: </w:t>
      </w:r>
    </w:p>
    <w:p w14:paraId="2D8B2BD3" w14:textId="77777777" w:rsidR="00AE74E1" w:rsidRPr="00905AAC" w:rsidRDefault="00AE74E1" w:rsidP="00EA145A">
      <w:pPr>
        <w:spacing w:after="120"/>
        <w:ind w:left="709"/>
      </w:pPr>
      <w:r w:rsidRPr="00905AAC">
        <w:t>«Med unntak av saker hvor det er besluttet bruk av elektroniske kontrolltiltak, vil det på generelt grunnlag ikke være mulig å overvåke ungdommen under den oppfølgingen ungdomsreaksjonene legger opp til. Til en viss grad vil overholdelse av vilkårene derfor bero på tillit. Som en del av oppfølgingen, kan det imidlertid fremkomme informasjon eller bekymring for ungdommen som danner grunnlag for nærmere undersøkelser av politiet eller den som er ansvarlig for det konkrete tiltaket i planen.»</w:t>
      </w:r>
      <w:r>
        <w:rPr>
          <w:rStyle w:val="Fotnotereferanse"/>
        </w:rPr>
        <w:footnoteReference w:id="19"/>
      </w:r>
    </w:p>
    <w:p w14:paraId="4F1D0C7A" w14:textId="77777777" w:rsidR="00AE74E1" w:rsidRPr="00B76638" w:rsidRDefault="00AE74E1" w:rsidP="00AE74E1">
      <w:pPr>
        <w:pStyle w:val="Overskrift2"/>
      </w:pPr>
      <w:bookmarkStart w:id="50" w:name="_Ref173926158"/>
      <w:bookmarkStart w:id="51" w:name="_Ref173926433"/>
      <w:bookmarkStart w:id="52" w:name="_Toc174560671"/>
      <w:bookmarkStart w:id="53" w:name="_Toc183786216"/>
      <w:bookmarkStart w:id="54" w:name="_Ref175671854"/>
      <w:bookmarkStart w:id="55" w:name="_Ref175672615"/>
      <w:bookmarkStart w:id="56" w:name="_Ref175672771"/>
      <w:bookmarkStart w:id="57" w:name="_Ref175676478"/>
      <w:r w:rsidRPr="00B76638">
        <w:t>Nærmere om hvilke tiltak som kan inngå i ungdomsplanen</w:t>
      </w:r>
      <w:bookmarkEnd w:id="50"/>
      <w:bookmarkEnd w:id="51"/>
      <w:bookmarkEnd w:id="52"/>
      <w:r w:rsidRPr="00B76638">
        <w:t xml:space="preserve"> </w:t>
      </w:r>
      <w:r w:rsidRPr="00B44D6C">
        <w:t>–</w:t>
      </w:r>
      <w:r>
        <w:t xml:space="preserve"> </w:t>
      </w:r>
      <w:r w:rsidRPr="00B76638">
        <w:t>§ 25 første ledd</w:t>
      </w:r>
      <w:bookmarkEnd w:id="53"/>
      <w:bookmarkEnd w:id="54"/>
      <w:bookmarkEnd w:id="55"/>
      <w:bookmarkEnd w:id="56"/>
      <w:bookmarkEnd w:id="57"/>
    </w:p>
    <w:p w14:paraId="28748175" w14:textId="77777777" w:rsidR="00AE74E1" w:rsidRPr="00B76638" w:rsidRDefault="00AE74E1" w:rsidP="00EA145A">
      <w:pPr>
        <w:spacing w:after="120"/>
      </w:pPr>
      <w:hyperlink r:id="rId56">
        <w:r w:rsidRPr="00B76638">
          <w:rPr>
            <w:rStyle w:val="Hyperkobling"/>
          </w:rPr>
          <w:t>Konfliktrådsloven § 25</w:t>
        </w:r>
      </w:hyperlink>
      <w:r w:rsidRPr="00B76638">
        <w:t xml:space="preserve"> første ledd angir en liste over tiltak som </w:t>
      </w:r>
      <w:r w:rsidRPr="00B76638">
        <w:rPr>
          <w:i/>
          <w:iCs/>
        </w:rPr>
        <w:t>kan</w:t>
      </w:r>
      <w:r w:rsidRPr="00B76638">
        <w:t xml:space="preserve"> være med i en ungdomsplan. </w:t>
      </w:r>
      <w:r>
        <w:t xml:space="preserve">Opplistingen er ikke uttømmende, og det kan tenkes andre tiltak. Dette følger av at det kan ilegges «andre hensiktsmessige tiltak» enn de som er listet i bestemmelsens bokstav a til i, se </w:t>
      </w:r>
      <w:hyperlink r:id="rId57" w:history="1">
        <w:r w:rsidRPr="00A80BFF">
          <w:rPr>
            <w:rStyle w:val="Hyperkobling"/>
          </w:rPr>
          <w:t>§ 25</w:t>
        </w:r>
      </w:hyperlink>
      <w:r>
        <w:t xml:space="preserve"> første ledd bokstav j og omtalen nedenfor i punkt </w:t>
      </w:r>
      <w:r>
        <w:fldChar w:fldCharType="begin"/>
      </w:r>
      <w:r>
        <w:instrText xml:space="preserve"> REF _Ref182308765 \r \h </w:instrText>
      </w:r>
      <w:r>
        <w:fldChar w:fldCharType="separate"/>
      </w:r>
      <w:r>
        <w:t>7.2.10</w:t>
      </w:r>
      <w:r>
        <w:fldChar w:fldCharType="end"/>
      </w:r>
      <w:r>
        <w:t>.</w:t>
      </w:r>
    </w:p>
    <w:p w14:paraId="189736E1" w14:textId="77777777" w:rsidR="00AE74E1" w:rsidRPr="002122F4" w:rsidRDefault="00AE74E1" w:rsidP="00EA145A">
      <w:pPr>
        <w:spacing w:after="120"/>
      </w:pPr>
      <w:r w:rsidRPr="002122F4">
        <w:t xml:space="preserve">Nedenfor følger en oversikt over </w:t>
      </w:r>
      <w:r>
        <w:t xml:space="preserve">tiltakene som er listet i </w:t>
      </w:r>
      <w:hyperlink r:id="rId58" w:history="1">
        <w:r w:rsidRPr="00A80BFF">
          <w:rPr>
            <w:rStyle w:val="Hyperkobling"/>
          </w:rPr>
          <w:t>§ 25</w:t>
        </w:r>
      </w:hyperlink>
      <w:r>
        <w:t xml:space="preserve"> første ledd</w:t>
      </w:r>
      <w:r w:rsidRPr="002122F4">
        <w:t xml:space="preserve">. Se punkt </w:t>
      </w:r>
      <w:r w:rsidRPr="002122F4">
        <w:fldChar w:fldCharType="begin"/>
      </w:r>
      <w:r w:rsidRPr="002122F4">
        <w:instrText xml:space="preserve"> REF _Ref175673384 \r \h </w:instrText>
      </w:r>
      <w:r w:rsidRPr="002122F4">
        <w:fldChar w:fldCharType="separate"/>
      </w:r>
      <w:r>
        <w:t>7.3</w:t>
      </w:r>
      <w:r w:rsidRPr="002122F4">
        <w:fldChar w:fldCharType="end"/>
      </w:r>
      <w:r w:rsidRPr="002122F4">
        <w:t xml:space="preserve"> for hvilke vurderinger som må gjøres når det gjelder enkelttiltak og planen som helhet. </w:t>
      </w:r>
    </w:p>
    <w:p w14:paraId="7C211340" w14:textId="77777777" w:rsidR="00AE74E1" w:rsidRPr="00B76638" w:rsidRDefault="00AE74E1" w:rsidP="00AE74E1">
      <w:pPr>
        <w:pStyle w:val="Overskrift3"/>
      </w:pPr>
      <w:bookmarkStart w:id="58" w:name="_Toc183786217"/>
      <w:r w:rsidRPr="00B76638">
        <w:rPr>
          <w:color w:val="auto"/>
        </w:rPr>
        <w:t>Ikke</w:t>
      </w:r>
      <w:r w:rsidRPr="00B76638">
        <w:t>-økonomisk kompensasjon</w:t>
      </w:r>
      <w:r>
        <w:t xml:space="preserve"> </w:t>
      </w:r>
      <w:r w:rsidRPr="00B44D6C">
        <w:t>–</w:t>
      </w:r>
      <w:r>
        <w:t xml:space="preserve"> § 25 første ledd bokstav a</w:t>
      </w:r>
      <w:bookmarkEnd w:id="58"/>
    </w:p>
    <w:p w14:paraId="1BEC8353" w14:textId="77777777" w:rsidR="00AE74E1" w:rsidRPr="00B76638" w:rsidRDefault="00AE74E1" w:rsidP="00EA145A">
      <w:pPr>
        <w:spacing w:after="120"/>
      </w:pPr>
      <w:r w:rsidRPr="00B76638">
        <w:t>Det er ikke anledning til å inngå avtale om økonomisk kompensasjon i saker om ungdomsstraff eller ungdomsoppfølging. Utmåling av økonomisk erstatning eller oppreisning må gjøres under behandling av straffesaken eller som en egen sivil sak, og ikke som et tiltak i ungdomsplanen.</w:t>
      </w:r>
      <w:r w:rsidRPr="00B76638">
        <w:rPr>
          <w:rStyle w:val="Fotnotereferanse"/>
        </w:rPr>
        <w:footnoteReference w:id="20"/>
      </w:r>
    </w:p>
    <w:p w14:paraId="5B76D168" w14:textId="77777777" w:rsidR="00AE74E1" w:rsidRPr="00B76638" w:rsidRDefault="00AE74E1" w:rsidP="00EA145A">
      <w:pPr>
        <w:spacing w:after="120"/>
      </w:pPr>
      <w:r w:rsidRPr="00B76638">
        <w:t>Ungdomsplanen kan imidlertid ha som tiltak at ungdommen er forpliktet til å oppfylle avtaler som inngås i gjenopprettende møte mellom ungdommen og fornærmede. Avtalene kan kun handle om at ungdommen skal yte «ikke-økonomisk kompensasjon». Det kan f.eks. være at ungdommen utfører tjenester eller oppgaver for fornærmede, som ulike praktiske oppgaver eksempelvis hagearbeid, maling eller vasking.</w:t>
      </w:r>
      <w:r w:rsidRPr="00B76638">
        <w:rPr>
          <w:rStyle w:val="Fotnotereferanse"/>
        </w:rPr>
        <w:footnoteReference w:id="21"/>
      </w:r>
      <w:r w:rsidRPr="00B76638">
        <w:t xml:space="preserve"> </w:t>
      </w:r>
    </w:p>
    <w:p w14:paraId="784C5CD8" w14:textId="77777777" w:rsidR="00AE74E1" w:rsidRPr="00B76638" w:rsidRDefault="00AE74E1" w:rsidP="00EA145A">
      <w:pPr>
        <w:spacing w:after="120"/>
      </w:pPr>
      <w:r w:rsidRPr="00B76638">
        <w:lastRenderedPageBreak/>
        <w:t xml:space="preserve">Ungdomsplanen vil som regel utarbeides før det er gjennomført gjenopprettende møte. I så fall kan ungdomsplanen inneholde tiltak som går ut på at ungdommen er forpliktet til å oppfylle eventuelle avtaler som inngås med fornærmede, der dette synes aktuelt. </w:t>
      </w:r>
    </w:p>
    <w:p w14:paraId="2492B10C" w14:textId="77777777" w:rsidR="00AE74E1" w:rsidRPr="00B76638" w:rsidRDefault="00AE74E1" w:rsidP="00AE74E1">
      <w:pPr>
        <w:pStyle w:val="Overskrift3"/>
      </w:pPr>
      <w:bookmarkStart w:id="59" w:name="_Toc183786218"/>
      <w:r w:rsidRPr="00B76638">
        <w:t>Kriminalitetsforebyggende programmer og behandling</w:t>
      </w:r>
      <w:r>
        <w:t xml:space="preserve"> </w:t>
      </w:r>
      <w:r w:rsidRPr="00A5605F">
        <w:t>–</w:t>
      </w:r>
      <w:r>
        <w:t xml:space="preserve"> § 25 første ledd bokstav b</w:t>
      </w:r>
      <w:bookmarkEnd w:id="59"/>
    </w:p>
    <w:p w14:paraId="2A9EE676" w14:textId="77777777" w:rsidR="00AE74E1" w:rsidRPr="00B76638" w:rsidRDefault="00AE74E1" w:rsidP="00EA145A">
      <w:pPr>
        <w:spacing w:after="120"/>
      </w:pPr>
      <w:r w:rsidRPr="00B76638">
        <w:t>Ungdomsplanen kan gå ut på at ungdommen skal delta i «kriminalitetsforebyggende programmer eller andre tilsvarende tiltak». Dette kan f.eks. være programmer og tiltak i regi av kriminalomsorgen eller andre offentlige etater, som barnevernstjenesten og psykisk helsevern for barn og unge. Det kan også omfatte tiltak i regi av private eller ideelle aktører. Det vil særlig være aktuelt med tiltak som retter seg mot å forebygge nye lovbrudd, som f.eks. tiltak mot vold, rus eller skadelig seksuell atferd.</w:t>
      </w:r>
      <w:r w:rsidRPr="00B76638">
        <w:rPr>
          <w:rStyle w:val="Fotnotereferanse"/>
        </w:rPr>
        <w:footnoteReference w:id="22"/>
      </w:r>
      <w:r w:rsidRPr="00B76638">
        <w:t xml:space="preserve"> </w:t>
      </w:r>
    </w:p>
    <w:p w14:paraId="2CFC1330" w14:textId="77777777" w:rsidR="00AE74E1" w:rsidRPr="006E11C7" w:rsidRDefault="00AE74E1" w:rsidP="00EA145A">
      <w:pPr>
        <w:spacing w:after="120"/>
      </w:pPr>
      <w:r w:rsidRPr="006E11C7">
        <w:t xml:space="preserve">Ungdomsplanen kan også inneholde tiltak om behandling. Det vil særlig være aktuelt fra helsetjenesten. Det inkluderer både spesialiserte tiltak og kommunale lavterskeltilbud mot f.eks. rus og skadelig seksuell atferd. Også her vil det være særlig aktuelt med tiltak som kan bidra til å oppnå målet om å forebygge ny kriminalitet. Tiltak i ungdomsplanen om behandling fra helsetjenesten forutsetter at ungdommen samtykker, med mindre det er særskilt rettsgrunnlag for tvang i helselovgivningen, se punkt </w:t>
      </w:r>
      <w:r w:rsidRPr="006E11C7">
        <w:fldChar w:fldCharType="begin"/>
      </w:r>
      <w:r w:rsidRPr="006E11C7">
        <w:instrText xml:space="preserve"> REF _Ref175673500 \r \h </w:instrText>
      </w:r>
      <w:r w:rsidRPr="006E11C7">
        <w:fldChar w:fldCharType="separate"/>
      </w:r>
      <w:r>
        <w:t>9.5</w:t>
      </w:r>
      <w:r w:rsidRPr="006E11C7">
        <w:fldChar w:fldCharType="end"/>
      </w:r>
      <w:r w:rsidRPr="006E11C7">
        <w:t xml:space="preserve"> om samtykkebaserte tjenester.</w:t>
      </w:r>
      <w:r w:rsidRPr="006E11C7">
        <w:rPr>
          <w:rStyle w:val="Fotnotereferanse"/>
        </w:rPr>
        <w:footnoteReference w:id="23"/>
      </w:r>
      <w:r w:rsidRPr="006E11C7">
        <w:t xml:space="preserve"> </w:t>
      </w:r>
    </w:p>
    <w:p w14:paraId="5D78D581" w14:textId="77777777" w:rsidR="00AE74E1" w:rsidRPr="00B76638" w:rsidRDefault="00AE74E1" w:rsidP="00AE74E1">
      <w:pPr>
        <w:pStyle w:val="Overskrift3"/>
      </w:pPr>
      <w:bookmarkStart w:id="60" w:name="_Toc183786219"/>
      <w:r w:rsidRPr="00B76638">
        <w:rPr>
          <w:color w:val="auto"/>
        </w:rPr>
        <w:t>Opplæring</w:t>
      </w:r>
      <w:r w:rsidRPr="00B76638">
        <w:t>, arbeid og samfunnsnyttige oppgaver</w:t>
      </w:r>
      <w:r>
        <w:t xml:space="preserve"> </w:t>
      </w:r>
      <w:r w:rsidRPr="00A5605F">
        <w:t>–</w:t>
      </w:r>
      <w:r>
        <w:t xml:space="preserve"> § 25 første ledd bokstav c</w:t>
      </w:r>
      <w:bookmarkEnd w:id="60"/>
    </w:p>
    <w:p w14:paraId="7FA3911F" w14:textId="77777777" w:rsidR="00AE74E1" w:rsidRPr="00B76638" w:rsidRDefault="00AE74E1" w:rsidP="002F439B">
      <w:pPr>
        <w:spacing w:after="120"/>
      </w:pPr>
      <w:r w:rsidRPr="00B76638">
        <w:t xml:space="preserve">Ungdomsplanen bør normalt inneholde en eller flere aktiviteter som innebærer en form for dagtilbud. Som regel vil det være enten opplæring eller arbeid, men kan også være samfunnsnyttige oppgaver. </w:t>
      </w:r>
    </w:p>
    <w:p w14:paraId="41035B9B" w14:textId="77777777" w:rsidR="00AE74E1" w:rsidRPr="00B76638" w:rsidRDefault="00AE74E1" w:rsidP="002F439B">
      <w:pPr>
        <w:spacing w:after="120"/>
      </w:pPr>
      <w:r w:rsidRPr="00B76638">
        <w:t xml:space="preserve">Meningsfullt dagtilbud som skole eller jobb er helt sentralt for å sikre tilknytning til samfunnet og forhindre utenforskap. Dagtilbud bidrar også til å gi ungdommen kompetanse og ressurser som kan gjøre det lettere å fortsette utdannelse eller komme ut i jobb, noe som beskytter mot å begå ny kriminalitet. Ordinære arbeidsforhold kan være særlig aktuelt der ungdommen ikke går på skole eller har andre organiserte dagtilbud. Det kan også være aktuelt å ha med mindre arbeidsforhold som ettermiddags- og helgejobber i planen, og det er ingenting i veien for at man inntar allerede etablerte arbeidsforhold.  </w:t>
      </w:r>
    </w:p>
    <w:p w14:paraId="38DE2133" w14:textId="77777777" w:rsidR="00AE74E1" w:rsidRPr="00B76638" w:rsidRDefault="00AE74E1" w:rsidP="002F439B">
      <w:pPr>
        <w:spacing w:after="120"/>
      </w:pPr>
      <w:r w:rsidRPr="00B76638">
        <w:t xml:space="preserve">Hvis jobb eller skole ikke er klart når ungdomsplanen ferdigstilles, kan ungdomsplanen inneholde tiltak om at ungdommen skal jobbe for å få denne typen aktivitet på plass. I så fall må det fremgå tydelig hvordan dette gjøres, eksempelvis møte NAV eller andre for å få hjelp til å sende søknader, og hvilke forventinger som stilles til deltakelse i fremtidig jobb/skole. </w:t>
      </w:r>
    </w:p>
    <w:p w14:paraId="3CAC7DD7" w14:textId="77777777" w:rsidR="00AE74E1" w:rsidRPr="00B76638" w:rsidRDefault="00AE74E1" w:rsidP="002F439B">
      <w:pPr>
        <w:spacing w:after="120"/>
      </w:pPr>
      <w:r w:rsidRPr="00B76638">
        <w:t>Med samfunnsnyttige oppgaver menes tilsvarende tiltak som benyttes i samfunnsstraffen.</w:t>
      </w:r>
      <w:r w:rsidRPr="00B76638">
        <w:rPr>
          <w:rStyle w:val="Fotnotereferanse"/>
        </w:rPr>
        <w:footnoteReference w:id="24"/>
      </w:r>
      <w:r w:rsidRPr="00B76638">
        <w:t xml:space="preserve"> Forarbeidene understreker imidlertid at det bør være fokus på å finne aktiviteter som oppleves som meningsfylte for ungdommen. Departementet påpeker at slik aktivitet både kan bidra til å ramme inn ungdommen under gjennomføringen og at ungdommen kan oppleve mestring i en arbeidssituasjon samtidig som vedkommende kan opparbeide seg verdifull kompetanse til bruk i arbeidslivet. </w:t>
      </w:r>
    </w:p>
    <w:p w14:paraId="4064728E" w14:textId="77777777" w:rsidR="00AE74E1" w:rsidRPr="00B76638" w:rsidRDefault="00AE74E1" w:rsidP="002F439B">
      <w:pPr>
        <w:spacing w:after="120"/>
      </w:pPr>
      <w:r w:rsidRPr="00B76638">
        <w:t>I motsetning til i samfunnsstraffen, oppgis ikke tiltaket i antall timer, men beskrives som andre tiltak i ungdomsplanen. Bruken av samfunnsnyttige oppgaver kan være relevant når det skal gjøres en vurdering av om ungdomsplanen samlet sett er forholdsmessig opp mot lovbruddet som er begått</w:t>
      </w:r>
      <w:r w:rsidRPr="00B76638">
        <w:rPr>
          <w:rStyle w:val="Fotnotereferanse"/>
        </w:rPr>
        <w:footnoteReference w:id="25"/>
      </w:r>
      <w:r w:rsidRPr="00B76638">
        <w:t xml:space="preserve">, se punkt </w:t>
      </w:r>
      <w:r w:rsidRPr="00B76638">
        <w:fldChar w:fldCharType="begin"/>
      </w:r>
      <w:r w:rsidRPr="00B76638">
        <w:instrText xml:space="preserve"> REF _Ref175673686 \r \h </w:instrText>
      </w:r>
      <w:r w:rsidRPr="00B76638">
        <w:fldChar w:fldCharType="separate"/>
      </w:r>
      <w:r>
        <w:t>7.3.4</w:t>
      </w:r>
      <w:r w:rsidRPr="00B76638">
        <w:fldChar w:fldCharType="end"/>
      </w:r>
      <w:r w:rsidRPr="00B76638">
        <w:t xml:space="preserve">. Det er viktig å vurdere hva som vil være rimelig omfang i lys av lovbruddet og det må legges vekt på ungdommens medvirkning i valg av oppgaver. </w:t>
      </w:r>
    </w:p>
    <w:p w14:paraId="688B7611" w14:textId="77777777" w:rsidR="00AE74E1" w:rsidRPr="00B76638" w:rsidRDefault="00AE74E1" w:rsidP="002F439B">
      <w:pPr>
        <w:spacing w:after="120"/>
        <w:rPr>
          <w:color w:val="auto"/>
        </w:rPr>
      </w:pPr>
      <w:r w:rsidRPr="00B76638">
        <w:lastRenderedPageBreak/>
        <w:t>Hvis ungdommen skal ha arbeid eller samfunnsnyttig oppgave som tiltak i planen, må det inngås en avtale mellom ungdommen og arbeids- eller oppdragsgiveren.</w:t>
      </w:r>
      <w:r w:rsidRPr="00B76638">
        <w:rPr>
          <w:rStyle w:val="Fotnotereferanse"/>
        </w:rPr>
        <w:footnoteReference w:id="26"/>
      </w:r>
      <w:r w:rsidRPr="00B76638">
        <w:t xml:space="preserve"> </w:t>
      </w:r>
    </w:p>
    <w:p w14:paraId="493D6B21" w14:textId="77777777" w:rsidR="00AE74E1" w:rsidRPr="00B76638" w:rsidRDefault="00AE74E1" w:rsidP="00AE74E1">
      <w:pPr>
        <w:pStyle w:val="Overskrift3"/>
      </w:pPr>
      <w:bookmarkStart w:id="61" w:name="_Toc183786220"/>
      <w:r w:rsidRPr="00B76638">
        <w:t>Møte til samtale med politiet, kriminalomsorgen eller annen aktør i oppfølgingsteamet</w:t>
      </w:r>
      <w:r>
        <w:t xml:space="preserve"> </w:t>
      </w:r>
      <w:r w:rsidRPr="00A5605F">
        <w:t>–</w:t>
      </w:r>
      <w:r>
        <w:t xml:space="preserve"> § 25 første ledd bokstav d</w:t>
      </w:r>
      <w:bookmarkEnd w:id="61"/>
    </w:p>
    <w:p w14:paraId="54439B9E" w14:textId="77777777" w:rsidR="00AE74E1" w:rsidRPr="00B76638" w:rsidRDefault="00AE74E1" w:rsidP="002F439B">
      <w:pPr>
        <w:spacing w:after="120"/>
      </w:pPr>
      <w:r w:rsidRPr="002F439B">
        <w:t xml:space="preserve">Ungdommen kan ha </w:t>
      </w:r>
      <w:r w:rsidRPr="00B76638">
        <w:t xml:space="preserve">som tiltak i planen å ha </w:t>
      </w:r>
      <w:r w:rsidRPr="00B76638">
        <w:rPr>
          <w:i/>
        </w:rPr>
        <w:t>samtaler med politiet, kriminalomsorgen eller andre deltakere i oppfølgingsteamet</w:t>
      </w:r>
      <w:r w:rsidRPr="00B76638">
        <w:t>. Samtalen kan blant annet dreie seg om hva som har hendt, hvordan ungdommen har det,</w:t>
      </w:r>
      <w:r w:rsidRPr="00B76638" w:rsidDel="00DF38DD">
        <w:t xml:space="preserve"> </w:t>
      </w:r>
      <w:r w:rsidRPr="00B76638">
        <w:t>tanker for framtiden</w:t>
      </w:r>
      <w:r w:rsidRPr="00B76638" w:rsidDel="002B1064">
        <w:t xml:space="preserve"> </w:t>
      </w:r>
      <w:r w:rsidRPr="00B76638">
        <w:t>og hvordan ungdommen kan unngå ny kriminalitet. Slike samtaler er ikke behandling, men gir en mulighet for ungdommen til selv å reflektere over egne valg, konsekvenser av handlinger og ansvarliggjøring. Samtalene kan også brukes til å fange opp om ungdommen har utfordringer med straffegjennomføringen eller står i andre krevende situasjoner, og motivere ungdommen for videre straffegjennomføring. Videre kan slike samtaler være en viktig arena for å avdekke behov for, og motivere til, deltakelse i gjenopprettende prosesser.</w:t>
      </w:r>
      <w:r w:rsidRPr="00B76638">
        <w:rPr>
          <w:rStyle w:val="Fotnotereferanse"/>
        </w:rPr>
        <w:footnoteReference w:id="27"/>
      </w:r>
      <w:r w:rsidRPr="00B76638">
        <w:t xml:space="preserve"> </w:t>
      </w:r>
    </w:p>
    <w:p w14:paraId="40B5D2F1" w14:textId="77777777" w:rsidR="00AE74E1" w:rsidRPr="00B76638" w:rsidRDefault="00AE74E1" w:rsidP="002F439B">
      <w:pPr>
        <w:spacing w:after="120"/>
      </w:pPr>
      <w:r w:rsidRPr="00B76638">
        <w:t>Slike samtaler kan bidra til at ungdommen får et endret og mer positivt syn på profesjonelle aktører som blant annet politiet. På denne måten kan det gjenopprettes tillit mellom ungdom</w:t>
      </w:r>
      <w:r>
        <w:t>men</w:t>
      </w:r>
      <w:r w:rsidRPr="00B76638">
        <w:t xml:space="preserve"> og offentlige myndigheter generelt. Dette er også en del av en helhetlig reintegrering av ungdommen til samfunnet. </w:t>
      </w:r>
    </w:p>
    <w:p w14:paraId="1A6A3986" w14:textId="77777777" w:rsidR="00AE74E1" w:rsidRPr="00B76638" w:rsidRDefault="00AE74E1" w:rsidP="002F439B">
      <w:pPr>
        <w:spacing w:after="120"/>
      </w:pPr>
      <w:r w:rsidRPr="00B76638">
        <w:t>Det må avklares i hver sak hvem det er mest hensiktsmessig at ungdommen har samtaler med. Dette avhenger blant annet av hva som vil være tema for samtalene, hvem ungdommen kan ha en god dialog med, og om det er behov for samtaler over tid.</w:t>
      </w:r>
    </w:p>
    <w:p w14:paraId="782D9893" w14:textId="77777777" w:rsidR="00AE74E1" w:rsidRPr="00B76638" w:rsidRDefault="00AE74E1" w:rsidP="002F439B">
      <w:pPr>
        <w:spacing w:after="120"/>
      </w:pPr>
      <w:r w:rsidRPr="00B76638">
        <w:t xml:space="preserve">Når det står «andre aktører i oppfølgingsteamet» i </w:t>
      </w:r>
      <w:hyperlink r:id="rId59" w:history="1">
        <w:r w:rsidRPr="00B76638">
          <w:rPr>
            <w:rStyle w:val="Hyperkobling"/>
          </w:rPr>
          <w:t>§ 25</w:t>
        </w:r>
      </w:hyperlink>
      <w:r w:rsidRPr="00B76638">
        <w:t xml:space="preserve"> første ledd bokstav d, </w:t>
      </w:r>
      <w:r w:rsidRPr="00B76638" w:rsidDel="00D1672F">
        <w:t xml:space="preserve">siktes det blant annet til ungdomskoordinator. </w:t>
      </w:r>
      <w:r w:rsidRPr="00B76638">
        <w:t>S</w:t>
      </w:r>
      <w:r w:rsidRPr="00B76638" w:rsidDel="00D1672F">
        <w:t>elv om ungdomskoordinator</w:t>
      </w:r>
      <w:r w:rsidRPr="00B76638">
        <w:t>en</w:t>
      </w:r>
      <w:r w:rsidRPr="00B76638" w:rsidDel="00D1672F">
        <w:t xml:space="preserve"> først og fremst har en koordinerende rolle, </w:t>
      </w:r>
      <w:r w:rsidRPr="00B76638">
        <w:t xml:space="preserve">åpner forarbeidene for </w:t>
      </w:r>
      <w:r w:rsidRPr="00B76638" w:rsidDel="00D1672F">
        <w:t xml:space="preserve">at planen kan inneholde </w:t>
      </w:r>
      <w:r w:rsidRPr="00B76638">
        <w:t>at ungdommen skal møte til samtale med ungdomskoordinatoren.</w:t>
      </w:r>
      <w:r w:rsidRPr="00B76638">
        <w:rPr>
          <w:rStyle w:val="Fotnotereferanse"/>
        </w:rPr>
        <w:footnoteReference w:id="28"/>
      </w:r>
      <w:r w:rsidRPr="00B76638">
        <w:t xml:space="preserve">  Ungdomskoordinator</w:t>
      </w:r>
      <w:r>
        <w:t>en</w:t>
      </w:r>
      <w:r w:rsidRPr="00B76638">
        <w:t xml:space="preserve"> kan, enten alene eller i samarbeid med oppfølgingsteamet, adressere lovbruddet ved hjelp av grunnprinsipper for gjenopprettende prosess og reflekterende spørsmål. Les i </w:t>
      </w:r>
      <w:hyperlink r:id="rId60">
        <w:r w:rsidRPr="00B76638">
          <w:rPr>
            <w:rStyle w:val="Hyperkobling"/>
          </w:rPr>
          <w:t xml:space="preserve">Retningslinje </w:t>
        </w:r>
        <w:r w:rsidRPr="00F11091">
          <w:rPr>
            <w:rStyle w:val="Hyperkobling"/>
          </w:rPr>
          <w:t>–</w:t>
        </w:r>
        <w:r w:rsidRPr="00B76638">
          <w:rPr>
            <w:rStyle w:val="Hyperkobling"/>
          </w:rPr>
          <w:t xml:space="preserve"> Gjenopprettende prosess og relasjonsbygging i ungdomsstraff og ungdomsoppfølging</w:t>
        </w:r>
      </w:hyperlink>
      <w:r w:rsidRPr="00B76638">
        <w:t xml:space="preserve"> om hvordan ungdomskoordinator</w:t>
      </w:r>
      <w:r>
        <w:t>en</w:t>
      </w:r>
      <w:r w:rsidRPr="00B76638">
        <w:t xml:space="preserve"> kan legge til rette for reflekterende samtale. </w:t>
      </w:r>
    </w:p>
    <w:p w14:paraId="084349E0" w14:textId="77777777" w:rsidR="00AE74E1" w:rsidRPr="00B76638" w:rsidRDefault="00AE74E1" w:rsidP="00AE74E1">
      <w:pPr>
        <w:pStyle w:val="Overskrift3"/>
      </w:pPr>
      <w:bookmarkStart w:id="62" w:name="_Toc183786221"/>
      <w:r w:rsidRPr="00B76638">
        <w:rPr>
          <w:color w:val="auto"/>
        </w:rPr>
        <w:t xml:space="preserve">Meldeplikt </w:t>
      </w:r>
      <w:r w:rsidRPr="00B76638">
        <w:t>for politiet, kriminalomsorgen eller konfliktrådet</w:t>
      </w:r>
      <w:r>
        <w:t xml:space="preserve"> </w:t>
      </w:r>
      <w:r w:rsidRPr="00A5605F">
        <w:t>–</w:t>
      </w:r>
      <w:r>
        <w:t xml:space="preserve"> § 25 første ledd bokstav e</w:t>
      </w:r>
      <w:bookmarkEnd w:id="62"/>
    </w:p>
    <w:p w14:paraId="1875BD44" w14:textId="77777777" w:rsidR="00AE74E1" w:rsidRPr="00B76638" w:rsidRDefault="00AE74E1" w:rsidP="002F439B">
      <w:pPr>
        <w:spacing w:after="120"/>
      </w:pPr>
      <w:r w:rsidRPr="00B76638">
        <w:t xml:space="preserve">Ungdomsplanen kan inneholde at ungdommen skal </w:t>
      </w:r>
      <w:r w:rsidRPr="00B76638">
        <w:rPr>
          <w:i/>
        </w:rPr>
        <w:t>overholde vilkår om meldeplikt for politiet, kriminalomsorgen eller konfliktrådet</w:t>
      </w:r>
      <w:r w:rsidRPr="00B76638">
        <w:t>. Dette innebærer i praksis at det angis tidspunkt og oppmøtested og det registreres om ungdommen har møtt opp.</w:t>
      </w:r>
      <w:r w:rsidRPr="00B76638">
        <w:rPr>
          <w:rStyle w:val="Fotnotereferanse"/>
        </w:rPr>
        <w:footnoteReference w:id="29"/>
      </w:r>
      <w:r w:rsidRPr="00B76638">
        <w:t xml:space="preserve"> Vilkåret innebærer ikke i seg selv noe oppfølging, men må kombineres med andre tiltak. Dette er et kontrollerende tiltak som både kan være med i ungdomsplanen fra oppstart og det kan fastsettes som et innskjerpingsvilkår i forbindelse med brudd, jf. </w:t>
      </w:r>
      <w:hyperlink r:id="rId61" w:history="1">
        <w:r w:rsidRPr="00B76638">
          <w:rPr>
            <w:rStyle w:val="Hyperkobling"/>
          </w:rPr>
          <w:t>konfliktrådsloven § 31</w:t>
        </w:r>
      </w:hyperlink>
      <w:r w:rsidRPr="00B76638">
        <w:t xml:space="preserve"> andre ledd og </w:t>
      </w:r>
      <w:hyperlink r:id="rId62" w:history="1">
        <w:r w:rsidRPr="00B76638">
          <w:rPr>
            <w:rStyle w:val="Hyperkobling"/>
          </w:rPr>
          <w:t>§ 33</w:t>
        </w:r>
      </w:hyperlink>
      <w:r w:rsidRPr="00B76638">
        <w:t xml:space="preserve"> andre ledd. </w:t>
      </w:r>
    </w:p>
    <w:p w14:paraId="77EA9797" w14:textId="77777777" w:rsidR="00AE74E1" w:rsidRPr="00B76638" w:rsidRDefault="00AE74E1" w:rsidP="002F439B">
      <w:pPr>
        <w:spacing w:after="120"/>
      </w:pPr>
      <w:r w:rsidRPr="00B76638">
        <w:t xml:space="preserve">Det kan f.eks. være aktuelt der dagtilbud ikke er på plass og det er behov for at ungdommen får faste rutiner for hverdagen. Det må vurderes konkret hvor ofte ungdommen må møte ut fra hva som anses nødvendig og forholdsmessig, se punkt </w:t>
      </w:r>
      <w:r w:rsidRPr="00B76638">
        <w:fldChar w:fldCharType="begin"/>
      </w:r>
      <w:r w:rsidRPr="00B76638">
        <w:instrText xml:space="preserve"> REF _Ref175673861 \r \h </w:instrText>
      </w:r>
      <w:r w:rsidRPr="00B76638">
        <w:fldChar w:fldCharType="separate"/>
      </w:r>
      <w:r>
        <w:t>7.3.2</w:t>
      </w:r>
      <w:r w:rsidRPr="00B76638">
        <w:fldChar w:fldCharType="end"/>
      </w:r>
      <w:r w:rsidRPr="00B76638">
        <w:t xml:space="preserve">. </w:t>
      </w:r>
    </w:p>
    <w:p w14:paraId="7DC67D67" w14:textId="77777777" w:rsidR="00AE74E1" w:rsidRPr="00B76638" w:rsidRDefault="00AE74E1" w:rsidP="002F439B">
      <w:pPr>
        <w:spacing w:after="120"/>
        <w:rPr>
          <w:color w:val="auto"/>
        </w:rPr>
      </w:pPr>
      <w:r w:rsidRPr="00B76638">
        <w:t xml:space="preserve">Hvilken av de tre instansene ungdommen skal ha møteplikt til, må vurderes konkret ut fra hva som anses </w:t>
      </w:r>
      <w:r w:rsidRPr="00B76638">
        <w:rPr>
          <w:color w:val="auto"/>
        </w:rPr>
        <w:t xml:space="preserve">hensiktsmessig i den konkrete saken. </w:t>
      </w:r>
    </w:p>
    <w:p w14:paraId="42C5DADE" w14:textId="77777777" w:rsidR="00AE74E1" w:rsidRPr="00B76638" w:rsidRDefault="00AE74E1" w:rsidP="00AE74E1">
      <w:pPr>
        <w:pStyle w:val="Overskrift3"/>
      </w:pPr>
      <w:bookmarkStart w:id="63" w:name="_Toc183786222"/>
      <w:r w:rsidRPr="00B76638">
        <w:lastRenderedPageBreak/>
        <w:t>Avholdenhet fra alkohol eller andre berusende eller bedøvende midler</w:t>
      </w:r>
      <w:r>
        <w:t xml:space="preserve"> </w:t>
      </w:r>
      <w:r w:rsidRPr="00AF689F">
        <w:t>–</w:t>
      </w:r>
      <w:r>
        <w:t xml:space="preserve"> § 25 første ledd bokstav f</w:t>
      </w:r>
      <w:bookmarkEnd w:id="63"/>
    </w:p>
    <w:p w14:paraId="3B6A59A1" w14:textId="77777777" w:rsidR="00AE74E1" w:rsidRPr="00B76638" w:rsidRDefault="00AE74E1" w:rsidP="002F439B">
      <w:pPr>
        <w:spacing w:after="120"/>
      </w:pPr>
      <w:r w:rsidRPr="00B76638">
        <w:rPr>
          <w:color w:val="auto"/>
        </w:rPr>
        <w:t xml:space="preserve">Ungdomsplanen kan inneholde </w:t>
      </w:r>
      <w:r w:rsidRPr="00B76638">
        <w:t xml:space="preserve">vilkår om at ungdommen skal avstå fra å bruke alkohol eller andre berusende eller bedøvende midler. </w:t>
      </w:r>
      <w:hyperlink r:id="rId63" w:history="1">
        <w:r w:rsidRPr="00B76638">
          <w:rPr>
            <w:rStyle w:val="Hyperkobling"/>
          </w:rPr>
          <w:t>Konfliktrådsloven § 25</w:t>
        </w:r>
      </w:hyperlink>
      <w:r w:rsidRPr="00B76638">
        <w:t xml:space="preserve"> første ledd bokstav f gir også hjemmel for å ilegge rusprøver. </w:t>
      </w:r>
    </w:p>
    <w:p w14:paraId="79FD4D4D" w14:textId="77777777" w:rsidR="00AE74E1" w:rsidRPr="00B76638" w:rsidRDefault="00AE74E1" w:rsidP="002F439B">
      <w:pPr>
        <w:spacing w:after="120"/>
      </w:pPr>
      <w:r w:rsidRPr="00B76638">
        <w:t xml:space="preserve">Gjennomføringen av ruskontroll reguleres i </w:t>
      </w:r>
      <w:hyperlink r:id="rId64">
        <w:r w:rsidRPr="00B76638">
          <w:rPr>
            <w:rStyle w:val="Hyperkobling"/>
          </w:rPr>
          <w:t>§ 29</w:t>
        </w:r>
      </w:hyperlink>
      <w:r w:rsidRPr="00B76638">
        <w:t xml:space="preserve">. Dersom det er satt vilkår om ruskontroll i ungdomsplanen, skal ungdomskoordinatoren undersøke om vilkåret er overholdt. Ungdomskoordinatoren har hjemmel til å pålegge ungdommen å avgi urinprøve, utåndingsprøve eller blodprøve eller medvirke til «annen undersøkelse som kan skje uten fare eller særlig ubehag». Det må blant annet kunne omfatte spyttprøve. Lege, sykepleier, helsesekretær eller bioingeniør plikter å ta blodprøve eller lignende rusprøve dersom ungdomskoordinatoren anmoder om det, jf. </w:t>
      </w:r>
      <w:hyperlink r:id="rId65" w:anchor="%C2%A729" w:history="1">
        <w:r w:rsidRPr="00B76638">
          <w:rPr>
            <w:rStyle w:val="Hyperkobling"/>
          </w:rPr>
          <w:t>konfliktrådsloven § 29</w:t>
        </w:r>
      </w:hyperlink>
      <w:r w:rsidRPr="00B76638">
        <w:t xml:space="preserve">, jf. </w:t>
      </w:r>
      <w:hyperlink r:id="rId66">
        <w:r w:rsidRPr="00B76638">
          <w:rPr>
            <w:rStyle w:val="Hyperkobling"/>
          </w:rPr>
          <w:t>straffeloven § 37</w:t>
        </w:r>
      </w:hyperlink>
      <w:r w:rsidRPr="00B76638">
        <w:t xml:space="preserve"> første ledd bokstav d, jf. tredje ledd, jf. </w:t>
      </w:r>
      <w:hyperlink r:id="rId67">
        <w:r w:rsidRPr="00B76638">
          <w:rPr>
            <w:rStyle w:val="Hyperkobling"/>
          </w:rPr>
          <w:t>helsepersonelloven § 12</w:t>
        </w:r>
      </w:hyperlink>
      <w:r w:rsidRPr="00B76638">
        <w:t xml:space="preserve"> tredje ledd. </w:t>
      </w:r>
    </w:p>
    <w:p w14:paraId="058B7EAF" w14:textId="77777777" w:rsidR="00AE74E1" w:rsidRPr="00B76638" w:rsidRDefault="00AE74E1" w:rsidP="002F439B">
      <w:pPr>
        <w:spacing w:after="120"/>
      </w:pPr>
      <w:r w:rsidRPr="00B76638">
        <w:t xml:space="preserve">Undersøkelsen kan også innebære uanmeldte besøk i hjemmet. </w:t>
      </w:r>
    </w:p>
    <w:p w14:paraId="5387AEDA" w14:textId="77777777" w:rsidR="00AE74E1" w:rsidRPr="00B76638" w:rsidRDefault="00AE74E1" w:rsidP="002F439B">
      <w:pPr>
        <w:spacing w:after="120"/>
      </w:pPr>
      <w:r w:rsidRPr="00B76638">
        <w:t xml:space="preserve">Det er viktig at et rusforbud og ruskontroll kombineres med andre tiltak som skal hjelpe ungdommen med rusproblemer, for eksempel rusbehandling, jf. </w:t>
      </w:r>
      <w:hyperlink r:id="rId68" w:anchor="%C2%A725" w:history="1">
        <w:r w:rsidRPr="00B76638">
          <w:rPr>
            <w:rStyle w:val="Hyperkobling"/>
          </w:rPr>
          <w:t>konfliktrådsloven § 25 bokstav b</w:t>
        </w:r>
      </w:hyperlink>
      <w:r w:rsidRPr="00B76638">
        <w:t>.</w:t>
      </w:r>
      <w:r w:rsidRPr="00B76638">
        <w:rPr>
          <w:rStyle w:val="Fotnotereferanse"/>
        </w:rPr>
        <w:footnoteReference w:id="30"/>
      </w:r>
    </w:p>
    <w:p w14:paraId="174BD2A4" w14:textId="77777777" w:rsidR="00AE74E1" w:rsidRPr="00B76638" w:rsidRDefault="00AE74E1" w:rsidP="002F439B">
      <w:pPr>
        <w:spacing w:after="120"/>
      </w:pPr>
      <w:r w:rsidRPr="00B76638">
        <w:t xml:space="preserve">Rusbehandling og særlig rustesting er inngripende tiltak. Her som ellers må en vurdere om tiltaket vil kunne bidra til å oppnå det overordnede målet om å hjelpe ungdommen til et liv uten kriminalitet. Det skal ikke settes inn krav om rustesting for å være «på den sikre siden». Denne typen tiltak må kun settes inn dersom det er konkrete holdepunkter for rusproblemer. Tiltaket må også være forholdsmessig, se punkt </w:t>
      </w:r>
      <w:r w:rsidRPr="00B76638">
        <w:fldChar w:fldCharType="begin"/>
      </w:r>
      <w:r w:rsidRPr="00B76638">
        <w:instrText xml:space="preserve"> REF _Ref175674008 \r \h </w:instrText>
      </w:r>
      <w:r w:rsidRPr="00B76638">
        <w:fldChar w:fldCharType="separate"/>
      </w:r>
      <w:r>
        <w:t>7.3.2</w:t>
      </w:r>
      <w:r w:rsidRPr="00B76638">
        <w:fldChar w:fldCharType="end"/>
      </w:r>
      <w:r w:rsidRPr="00B76638">
        <w:t xml:space="preserve">. Se også punkt </w:t>
      </w:r>
      <w:r w:rsidRPr="00B76638">
        <w:fldChar w:fldCharType="begin"/>
      </w:r>
      <w:r w:rsidRPr="00B76638">
        <w:instrText xml:space="preserve"> REF _Ref175674024 \r \h </w:instrText>
      </w:r>
      <w:r w:rsidRPr="00B76638">
        <w:fldChar w:fldCharType="separate"/>
      </w:r>
      <w:r>
        <w:t>8</w:t>
      </w:r>
      <w:r w:rsidRPr="00B76638">
        <w:fldChar w:fldCharType="end"/>
      </w:r>
      <w:r w:rsidRPr="00B76638">
        <w:t xml:space="preserve"> om generelle krav om avholdenhet</w:t>
      </w:r>
    </w:p>
    <w:p w14:paraId="52DC9134" w14:textId="77777777" w:rsidR="00AE74E1" w:rsidRPr="00B76638" w:rsidRDefault="00AE74E1" w:rsidP="002F439B">
      <w:pPr>
        <w:spacing w:after="120"/>
      </w:pPr>
      <w:r w:rsidRPr="00B76638">
        <w:t xml:space="preserve">I ungdomsplanen skal det så langt det lar seg gjøre fremgå hva slags rustester som skal foretas (urinprøve, spyttprøve, utåndingsprøve, blodprøve e.l.), når og hvor ofte det skal gjennomføres, hvor den skal gjennomføres og hvem som skal gjennomføre prøven. Det kan også stå i ungdomsplanen at det skal kunne tas stikkprøve av ungdommen. </w:t>
      </w:r>
    </w:p>
    <w:p w14:paraId="72BB577F" w14:textId="77777777" w:rsidR="00AE74E1" w:rsidRPr="00B76638" w:rsidRDefault="00AE74E1" w:rsidP="002F439B">
      <w:pPr>
        <w:spacing w:after="120"/>
      </w:pPr>
      <w:r w:rsidRPr="00B76638">
        <w:t>Noen ungdommer har så store rusutfordringer at det er urealistisk å kreve at de er rusfrie umiddelbart. I slike tilfeller vil det være mer realistisk å kreve nedadgående rusbruk. Det fremgår av forarbeidene at dersom ungdom</w:t>
      </w:r>
      <w:r>
        <w:t>mer</w:t>
      </w:r>
      <w:r w:rsidRPr="00B76638">
        <w:t xml:space="preserve"> med store rusproblemer får et tilbakefall/«sprekk», </w:t>
      </w:r>
      <w:r w:rsidRPr="00F54A3D">
        <w:t>«</w:t>
      </w:r>
      <w:r w:rsidRPr="00F538C1">
        <w:t>bør det utvises en viss overbærenhet og ikke uten videre settes i verk restriktive tiltak som kan gjøre en videre behandling vanskelig</w:t>
      </w:r>
      <w:r w:rsidRPr="00F54A3D">
        <w:t>»</w:t>
      </w:r>
      <w:r w:rsidRPr="00B76638">
        <w:t>.</w:t>
      </w:r>
      <w:r w:rsidRPr="00B76638">
        <w:rPr>
          <w:rStyle w:val="Fotnotereferanse"/>
        </w:rPr>
        <w:footnoteReference w:id="31"/>
      </w:r>
    </w:p>
    <w:p w14:paraId="18189AA6" w14:textId="77777777" w:rsidR="00AE74E1" w:rsidRPr="00B76638" w:rsidRDefault="00AE74E1" w:rsidP="002F439B">
      <w:pPr>
        <w:spacing w:after="120"/>
        <w:rPr>
          <w:rFonts w:ascii="Open Sans" w:eastAsiaTheme="majorEastAsia" w:hAnsi="Open Sans" w:cs="Open Sans"/>
          <w:i/>
          <w:iCs/>
        </w:rPr>
      </w:pPr>
      <w:r w:rsidRPr="00B76638">
        <w:t>Se nærmere om hvilke vurderinger som må gjøres under punkt </w:t>
      </w:r>
      <w:r w:rsidRPr="00B76638">
        <w:fldChar w:fldCharType="begin"/>
      </w:r>
      <w:r w:rsidRPr="00B76638">
        <w:instrText xml:space="preserve"> REF _Ref174006463 \r \h </w:instrText>
      </w:r>
      <w:r w:rsidRPr="00B76638">
        <w:fldChar w:fldCharType="separate"/>
      </w:r>
      <w:r>
        <w:t>7.3</w:t>
      </w:r>
      <w:r w:rsidRPr="00B76638">
        <w:fldChar w:fldCharType="end"/>
      </w:r>
      <w:r w:rsidRPr="00B76638">
        <w:t xml:space="preserve">. </w:t>
      </w:r>
    </w:p>
    <w:p w14:paraId="02F1A15C" w14:textId="77777777" w:rsidR="00AE74E1" w:rsidRPr="00B76638" w:rsidRDefault="00AE74E1" w:rsidP="00AE74E1">
      <w:pPr>
        <w:pStyle w:val="Overskrift3"/>
      </w:pPr>
      <w:bookmarkStart w:id="64" w:name="_Toc183786223"/>
      <w:r w:rsidRPr="00B76638">
        <w:t xml:space="preserve">Innetid </w:t>
      </w:r>
      <w:r w:rsidRPr="00AF689F">
        <w:t>–</w:t>
      </w:r>
      <w:r>
        <w:t xml:space="preserve"> § 25 første ledd bokstav g</w:t>
      </w:r>
      <w:bookmarkEnd w:id="64"/>
    </w:p>
    <w:p w14:paraId="0AC7EBBD" w14:textId="77777777" w:rsidR="00AE74E1" w:rsidRPr="00B76638" w:rsidRDefault="00AE74E1" w:rsidP="002F439B">
      <w:pPr>
        <w:spacing w:after="120"/>
      </w:pPr>
      <w:r w:rsidRPr="00B76638">
        <w:rPr>
          <w:color w:val="auto"/>
        </w:rPr>
        <w:t xml:space="preserve">Ungdomsplanen </w:t>
      </w:r>
      <w:r w:rsidRPr="00B76638">
        <w:t xml:space="preserve">kan inneholde vilkår om innetider, jf. </w:t>
      </w:r>
      <w:hyperlink r:id="rId69" w:history="1">
        <w:r w:rsidRPr="00B76638">
          <w:rPr>
            <w:rStyle w:val="Hyperkobling"/>
          </w:rPr>
          <w:t>konfliktrådsloven § 25</w:t>
        </w:r>
      </w:hyperlink>
      <w:r w:rsidRPr="00B76638">
        <w:t xml:space="preserve"> første ledd bokstav g. Det kan for eksempel innebære at ungdommen må være hjemme fra et visst tidspunkt på kvelden til et visst tidspunkt om morgenen. Dette er et kontrollerende tiltak som griper inn i ungdommens rettigheter, blant annet retten til bevegelsesfrihet. </w:t>
      </w:r>
    </w:p>
    <w:p w14:paraId="32AB76AC" w14:textId="77777777" w:rsidR="00AE74E1" w:rsidRPr="00B76638" w:rsidRDefault="00AE74E1" w:rsidP="002F439B">
      <w:pPr>
        <w:spacing w:after="120"/>
      </w:pPr>
      <w:r w:rsidRPr="00B76638">
        <w:t xml:space="preserve">Et slikt tiltak kan være til hjelp for ungdommen fordi hen ikke får mulighet til å være ute på tidspunkter hvor det kan være lettere å havne i problemer. Videre kan innetid bidra til at ungdommen får struktur på hverdagen og klarer å stå opp om morgenen for jobb/skole mv. </w:t>
      </w:r>
      <w:r>
        <w:t>Ungdomskoordinatoren må vurdere om ungdommen vil dra nytte av en slik innramming. Se nærmere i punkt </w:t>
      </w:r>
      <w:r>
        <w:fldChar w:fldCharType="begin"/>
      </w:r>
      <w:r>
        <w:instrText xml:space="preserve"> REF _Ref182308495 \r \h </w:instrText>
      </w:r>
      <w:r>
        <w:fldChar w:fldCharType="separate"/>
      </w:r>
      <w:r>
        <w:t>7.1.4</w:t>
      </w:r>
      <w:r>
        <w:fldChar w:fldCharType="end"/>
      </w:r>
      <w:r>
        <w:t xml:space="preserve"> om oppfølging av tiltak.</w:t>
      </w:r>
      <w:r w:rsidRPr="00B76638">
        <w:t xml:space="preserve"> </w:t>
      </w:r>
    </w:p>
    <w:p w14:paraId="76F47A1D" w14:textId="77777777" w:rsidR="00AE74E1" w:rsidRPr="00F538C1" w:rsidRDefault="00AE74E1" w:rsidP="002F439B">
      <w:pPr>
        <w:spacing w:after="120"/>
        <w:rPr>
          <w:rFonts w:ascii="Open Sans" w:eastAsiaTheme="majorEastAsia" w:hAnsi="Open Sans" w:cs="Open Sans"/>
          <w:i/>
          <w:iCs/>
        </w:rPr>
      </w:pPr>
      <w:r w:rsidRPr="00B76638">
        <w:lastRenderedPageBreak/>
        <w:t xml:space="preserve">Tidspunktet for innetidene vil kunne ha betydning for hvor inngripende tiltaket anses å være. Jo senere innetiden settes på kvelden, jo mindre inngripende. Innetider bør ikke medføre at ungdommen er forhindret fra å delta på positive arenaer som skole, jobb og fritidsaktiviteter. </w:t>
      </w:r>
      <w:r w:rsidRPr="008A78A6">
        <w:t xml:space="preserve">Se </w:t>
      </w:r>
      <w:r w:rsidRPr="00F538C1">
        <w:t>nærmere om hvilke vurderinger som må gjøres under punkt </w:t>
      </w:r>
      <w:r w:rsidRPr="00F538C1">
        <w:fldChar w:fldCharType="begin"/>
      </w:r>
      <w:r w:rsidRPr="00F538C1">
        <w:instrText xml:space="preserve"> REF _Ref174006463 \r \h </w:instrText>
      </w:r>
      <w:r w:rsidRPr="00F538C1">
        <w:fldChar w:fldCharType="separate"/>
      </w:r>
      <w:r>
        <w:t>7.3</w:t>
      </w:r>
      <w:r w:rsidRPr="00F538C1">
        <w:fldChar w:fldCharType="end"/>
      </w:r>
      <w:r w:rsidRPr="00F538C1">
        <w:t xml:space="preserve">. </w:t>
      </w:r>
    </w:p>
    <w:p w14:paraId="1BFDB318" w14:textId="77777777" w:rsidR="00AE74E1" w:rsidRPr="00B76638" w:rsidRDefault="00AE74E1" w:rsidP="00AE74E1">
      <w:pPr>
        <w:pStyle w:val="Overskrift3"/>
      </w:pPr>
      <w:bookmarkStart w:id="65" w:name="_Toc183786224"/>
      <w:r w:rsidRPr="00B76638">
        <w:t>Oppholdssted</w:t>
      </w:r>
      <w:r>
        <w:t xml:space="preserve"> </w:t>
      </w:r>
      <w:r w:rsidRPr="00AF689F">
        <w:t>–</w:t>
      </w:r>
      <w:r>
        <w:t xml:space="preserve"> § 25 første ledd bokstav h</w:t>
      </w:r>
      <w:bookmarkEnd w:id="65"/>
    </w:p>
    <w:p w14:paraId="6ECC6806" w14:textId="77777777" w:rsidR="00AE74E1" w:rsidRPr="00B76638" w:rsidRDefault="00AE74E1" w:rsidP="002F439B">
      <w:pPr>
        <w:spacing w:after="120"/>
      </w:pPr>
      <w:r w:rsidRPr="00B76638">
        <w:t xml:space="preserve">Ungdomsplanen kan også inneholde vilkår om oppholdssted, jf. </w:t>
      </w:r>
      <w:hyperlink r:id="rId70" w:history="1">
        <w:r w:rsidRPr="00B76638">
          <w:rPr>
            <w:rStyle w:val="Hyperkobling"/>
          </w:rPr>
          <w:t>konfliktrådsloven § 25</w:t>
        </w:r>
      </w:hyperlink>
      <w:r w:rsidRPr="00B76638">
        <w:t xml:space="preserve"> første ledd bokstav h. Det</w:t>
      </w:r>
      <w:r w:rsidRPr="00B76638" w:rsidDel="00E439E3">
        <w:t xml:space="preserve"> </w:t>
      </w:r>
      <w:r w:rsidRPr="00B76638">
        <w:t xml:space="preserve">vanligste vil være at tiltaket innebærer at ungdommen ikke skal oppholde seg på et angitt sted, men det kan også settes som tiltak at ungdommen skal oppholde seg et spesifisert sted. </w:t>
      </w:r>
    </w:p>
    <w:p w14:paraId="32BF92E2" w14:textId="77777777" w:rsidR="00AE74E1" w:rsidRDefault="00AE74E1" w:rsidP="002F439B">
      <w:pPr>
        <w:spacing w:after="120"/>
      </w:pPr>
      <w:r w:rsidRPr="00B76638">
        <w:t>Det geografiske området må være tydelig angitt slik at det ikke er tvil om når det er brudd på vilkåret. Det kan f.eks. gjøres ved å vise til området på et kart eller angi en adresse eller et konkret sted, som f.eks. en skole.</w:t>
      </w:r>
      <w:r w:rsidRPr="00B76638">
        <w:rPr>
          <w:rStyle w:val="Fotnotereferanse"/>
        </w:rPr>
        <w:footnoteReference w:id="32"/>
      </w:r>
      <w:r w:rsidRPr="00B76638">
        <w:t xml:space="preserve"> </w:t>
      </w:r>
      <w:r>
        <w:t>Ungdomskoordinatoren må vurdere om ungdommen vil dra nytte av en slik innramming. Se nærmere i punkt </w:t>
      </w:r>
      <w:r>
        <w:fldChar w:fldCharType="begin"/>
      </w:r>
      <w:r>
        <w:instrText xml:space="preserve"> REF _Ref182308495 \r \h </w:instrText>
      </w:r>
      <w:r>
        <w:fldChar w:fldCharType="separate"/>
      </w:r>
      <w:r>
        <w:t>7.1.4</w:t>
      </w:r>
      <w:r>
        <w:fldChar w:fldCharType="end"/>
      </w:r>
      <w:r>
        <w:t xml:space="preserve"> om oppfølging av tiltak.</w:t>
      </w:r>
    </w:p>
    <w:p w14:paraId="7A72C6BC" w14:textId="77777777" w:rsidR="00AE74E1" w:rsidRPr="00B76638" w:rsidRDefault="00AE74E1" w:rsidP="002F439B">
      <w:pPr>
        <w:spacing w:after="120"/>
      </w:pPr>
      <w:r w:rsidRPr="00B76638">
        <w:t>Et påbud om opphold, for eksempel i eget hjem, vil kunne være mer inngripende enn krav om oppholdsforbud bestemte steder.</w:t>
      </w:r>
      <w:r w:rsidRPr="00B76638">
        <w:rPr>
          <w:rStyle w:val="Fotnotereferanse"/>
        </w:rPr>
        <w:footnoteReference w:id="33"/>
      </w:r>
      <w:r w:rsidRPr="00B76638">
        <w:t xml:space="preserve"> Uansett må ikke ungdommen pålegges å oppholde seg i hjemmet eller andre steder store deler av døgnet slik at det i realiteten innebærer en frihetsberøvelse i form av husarrest. Det griper inn i ungdommens rett til personlig frihet, jf. </w:t>
      </w:r>
      <w:hyperlink r:id="rId71" w:history="1">
        <w:r w:rsidRPr="00B76638">
          <w:rPr>
            <w:rStyle w:val="Hyperkobling"/>
          </w:rPr>
          <w:t>EMK artikkel 5</w:t>
        </w:r>
      </w:hyperlink>
      <w:r w:rsidRPr="00B76638">
        <w:t xml:space="preserve"> og </w:t>
      </w:r>
      <w:hyperlink r:id="rId72" w:history="1">
        <w:r w:rsidRPr="00B76638">
          <w:rPr>
            <w:rStyle w:val="Hyperkobling"/>
          </w:rPr>
          <w:t>barnekonvensjonen artikkel 37</w:t>
        </w:r>
      </w:hyperlink>
      <w:r w:rsidRPr="00B76638">
        <w:t xml:space="preserve"> bokstav b.  Før det ilegges påbud om å oppholde seg hjemme må hjemmesituasjonen avklares. </w:t>
      </w:r>
    </w:p>
    <w:p w14:paraId="203F03F3" w14:textId="77777777" w:rsidR="00AE74E1" w:rsidRPr="0092383E" w:rsidRDefault="00AE74E1" w:rsidP="002F439B">
      <w:pPr>
        <w:spacing w:after="120"/>
      </w:pPr>
      <w:r w:rsidRPr="0092383E">
        <w:t xml:space="preserve">Se </w:t>
      </w:r>
      <w:r w:rsidRPr="00F538C1">
        <w:t>nærmere om hvilke vurderinger som må gjøres under punkt </w:t>
      </w:r>
      <w:r w:rsidRPr="00F538C1">
        <w:fldChar w:fldCharType="begin"/>
      </w:r>
      <w:r w:rsidRPr="00F538C1">
        <w:instrText xml:space="preserve"> REF _Ref174006463 \r \h </w:instrText>
      </w:r>
      <w:r w:rsidRPr="00F538C1">
        <w:fldChar w:fldCharType="separate"/>
      </w:r>
      <w:r>
        <w:t>7.3</w:t>
      </w:r>
      <w:r w:rsidRPr="00F538C1">
        <w:fldChar w:fldCharType="end"/>
      </w:r>
      <w:r w:rsidRPr="00F538C1">
        <w:t xml:space="preserve">. </w:t>
      </w:r>
    </w:p>
    <w:p w14:paraId="2C873940" w14:textId="77777777" w:rsidR="00AE74E1" w:rsidRPr="00B76638" w:rsidRDefault="00AE74E1" w:rsidP="00AE74E1">
      <w:pPr>
        <w:pStyle w:val="Overskrift3"/>
      </w:pPr>
      <w:bookmarkStart w:id="66" w:name="_Toc183786225"/>
      <w:r w:rsidRPr="00B76638">
        <w:t xml:space="preserve">Unngå kontakt med bestemte personer </w:t>
      </w:r>
      <w:r w:rsidRPr="00AF689F">
        <w:t>–</w:t>
      </w:r>
      <w:r>
        <w:t xml:space="preserve"> § 25 første ledd bokstav i</w:t>
      </w:r>
      <w:bookmarkEnd w:id="66"/>
    </w:p>
    <w:p w14:paraId="5AAC1A06" w14:textId="77777777" w:rsidR="00AE74E1" w:rsidRPr="00B76638" w:rsidRDefault="00AE74E1" w:rsidP="002F439B">
      <w:pPr>
        <w:spacing w:after="120"/>
      </w:pPr>
      <w:r w:rsidRPr="00B76638">
        <w:t xml:space="preserve">Et kontaktforbud i ungdomsplanen kan både innebære et forbud mot å kontakte fornærmede og at ungdommen får forbud mot å ha kontakt med bestemte personer som anses å ha negativ påvirkning på ungdommen. </w:t>
      </w:r>
    </w:p>
    <w:p w14:paraId="176F46DA" w14:textId="77777777" w:rsidR="00AE74E1" w:rsidRPr="00B76638" w:rsidRDefault="00AE74E1" w:rsidP="002F439B">
      <w:pPr>
        <w:spacing w:after="120"/>
      </w:pPr>
      <w:r w:rsidRPr="00B76638">
        <w:t>Kontaktforbud kan benyttes for å sikre fornærmede, enten fordi fornærmede fortsatt har ettervirkninger av den straffbare handlingen eller dersom det er særlig grunn til å ivareta fornærmedes sikkerhet som ledd i ungdomsplanen.</w:t>
      </w:r>
      <w:r w:rsidRPr="00B76638">
        <w:rPr>
          <w:rStyle w:val="Fotnotereferanse"/>
        </w:rPr>
        <w:footnoteReference w:id="34"/>
      </w:r>
      <w:r w:rsidRPr="00B76638">
        <w:t xml:space="preserve"> Det kan også være et aktuelt virkemiddel for å få ungdommen ut av et belastet miljø eller hindre at ungdommen treffer personer som påvirker hen i en negativ retning.</w:t>
      </w:r>
      <w:r w:rsidRPr="00B76638">
        <w:rPr>
          <w:rStyle w:val="Fotnotereferanse"/>
        </w:rPr>
        <w:footnoteReference w:id="35"/>
      </w:r>
      <w:r w:rsidRPr="00B76638">
        <w:t xml:space="preserve"> Formålet med kontaktforbudet må komme tydelig fram i ungdomsplanen. Det må også presiseres om kontaktforbudet kun handler om fysisk kontakt eller om det også er kontakt på andre arenaer som internett. </w:t>
      </w:r>
    </w:p>
    <w:p w14:paraId="22FDD78A" w14:textId="77777777" w:rsidR="00AE74E1" w:rsidRPr="0092383E" w:rsidRDefault="00AE74E1" w:rsidP="002F439B">
      <w:pPr>
        <w:spacing w:after="120"/>
      </w:pPr>
      <w:r w:rsidRPr="0092383E">
        <w:t xml:space="preserve">Se </w:t>
      </w:r>
      <w:r w:rsidRPr="00F538C1">
        <w:t>nærmere om hvilke vurderinger som må gjøres under punkt </w:t>
      </w:r>
      <w:r w:rsidRPr="00F538C1">
        <w:fldChar w:fldCharType="begin"/>
      </w:r>
      <w:r w:rsidRPr="00F538C1">
        <w:instrText xml:space="preserve"> REF _Ref174006463 \r \h </w:instrText>
      </w:r>
      <w:r w:rsidRPr="00F538C1">
        <w:fldChar w:fldCharType="separate"/>
      </w:r>
      <w:r>
        <w:t>7.3</w:t>
      </w:r>
      <w:r w:rsidRPr="00F538C1">
        <w:fldChar w:fldCharType="end"/>
      </w:r>
      <w:r w:rsidRPr="00F538C1">
        <w:t xml:space="preserve">. </w:t>
      </w:r>
    </w:p>
    <w:p w14:paraId="7F428167" w14:textId="77777777" w:rsidR="00AE74E1" w:rsidRPr="00B76638" w:rsidRDefault="00AE74E1" w:rsidP="002F439B">
      <w:pPr>
        <w:spacing w:after="120"/>
      </w:pPr>
      <w:r w:rsidRPr="00B76638">
        <w:t xml:space="preserve">Dersom det er behov for å beskytte fornærmede mot alvorlige handlinger fra ungdommen, må man ha dialog med påtalemyndigheten om ileggelse av besøksforbud etter </w:t>
      </w:r>
      <w:hyperlink r:id="rId73" w:history="1">
        <w:r w:rsidRPr="00B76638">
          <w:rPr>
            <w:rStyle w:val="Hyperkobling"/>
          </w:rPr>
          <w:t>straffeprosessloven § 222 a</w:t>
        </w:r>
      </w:hyperlink>
      <w:r w:rsidRPr="00B76638">
        <w:t xml:space="preserve">. </w:t>
      </w:r>
    </w:p>
    <w:p w14:paraId="356B3611" w14:textId="77777777" w:rsidR="00AE74E1" w:rsidRPr="00B76638" w:rsidRDefault="00AE74E1" w:rsidP="002F439B">
      <w:pPr>
        <w:spacing w:after="120"/>
      </w:pPr>
      <w:r w:rsidRPr="00B76638">
        <w:t xml:space="preserve">Domstolen kan også idømme kontaktforbud etter </w:t>
      </w:r>
      <w:hyperlink r:id="rId74">
        <w:r w:rsidRPr="00B76638">
          <w:rPr>
            <w:rStyle w:val="Hyperkobling"/>
          </w:rPr>
          <w:t>straffeloven § 57</w:t>
        </w:r>
      </w:hyperlink>
      <w:r w:rsidRPr="00B76638">
        <w:t xml:space="preserve"> (med eller uten elektronisk kontroll) og oppholds- og kontaktrestriksjoner ved brudd på ungdomsstraff etter </w:t>
      </w:r>
      <w:hyperlink r:id="rId75">
        <w:r w:rsidRPr="00B76638">
          <w:rPr>
            <w:rStyle w:val="Hyperkobling"/>
          </w:rPr>
          <w:t>konfliktrådsloven § 31</w:t>
        </w:r>
      </w:hyperlink>
      <w:r w:rsidRPr="00B76638">
        <w:t xml:space="preserve">, jf. </w:t>
      </w:r>
      <w:hyperlink r:id="rId76">
        <w:r w:rsidRPr="00B76638">
          <w:rPr>
            <w:rStyle w:val="Hyperkobling"/>
          </w:rPr>
          <w:t>straffeloven § 52 c</w:t>
        </w:r>
      </w:hyperlink>
      <w:r w:rsidRPr="00B76638">
        <w:t xml:space="preserve"> fjerde og femte ledd, se </w:t>
      </w:r>
      <w:hyperlink r:id="rId77" w:history="1">
        <w:r w:rsidRPr="00B76638">
          <w:rPr>
            <w:rStyle w:val="Hyperkobling"/>
          </w:rPr>
          <w:t xml:space="preserve">Retningslinje </w:t>
        </w:r>
        <w:r w:rsidRPr="00F11091">
          <w:rPr>
            <w:rStyle w:val="Hyperkobling"/>
          </w:rPr>
          <w:t>–</w:t>
        </w:r>
        <w:r w:rsidRPr="00B76638">
          <w:rPr>
            <w:rStyle w:val="Hyperkobling"/>
          </w:rPr>
          <w:t xml:space="preserve"> Ungdomsstraff med domstolsfastsatte kontakt</w:t>
        </w:r>
        <w:r>
          <w:rPr>
            <w:rStyle w:val="Hyperkobling"/>
          </w:rPr>
          <w:t>-</w:t>
        </w:r>
        <w:r w:rsidRPr="00B76638">
          <w:rPr>
            <w:rStyle w:val="Hyperkobling"/>
          </w:rPr>
          <w:t xml:space="preserve"> </w:t>
        </w:r>
        <w:r>
          <w:rPr>
            <w:rStyle w:val="Hyperkobling"/>
          </w:rPr>
          <w:t>e</w:t>
        </w:r>
        <w:r w:rsidRPr="00B76638">
          <w:rPr>
            <w:rStyle w:val="Hyperkobling"/>
          </w:rPr>
          <w:t>ller oppholdsrestriksjoner (med eller uten elektronisk kontroll).</w:t>
        </w:r>
      </w:hyperlink>
      <w:r w:rsidRPr="00B76638">
        <w:t xml:space="preserve"> </w:t>
      </w:r>
    </w:p>
    <w:p w14:paraId="6D060882" w14:textId="77777777" w:rsidR="00AE74E1" w:rsidRPr="00B76638" w:rsidRDefault="00AE74E1" w:rsidP="002F439B">
      <w:pPr>
        <w:spacing w:after="120"/>
      </w:pPr>
      <w:r w:rsidRPr="00B76638">
        <w:t xml:space="preserve">Dersom ungdommen er ilagt kontaktforbud etter </w:t>
      </w:r>
      <w:hyperlink r:id="rId78" w:history="1">
        <w:r w:rsidRPr="00B76638">
          <w:rPr>
            <w:rStyle w:val="Hyperkobling"/>
          </w:rPr>
          <w:t>straffeloven § 57</w:t>
        </w:r>
      </w:hyperlink>
      <w:r w:rsidRPr="00B76638">
        <w:t>, må ungdomskoordinatoren, ved utformingen av ungdomsplanen, påse at tiltakene i planen ikke kommer i konflikt med kontaktforbudet.</w:t>
      </w:r>
      <w:r w:rsidRPr="00B76638">
        <w:rPr>
          <w:rStyle w:val="Fotnotereferanse"/>
        </w:rPr>
        <w:footnoteReference w:id="36"/>
      </w:r>
      <w:r w:rsidRPr="00B76638">
        <w:t xml:space="preserve"> </w:t>
      </w:r>
      <w:r w:rsidRPr="00B76638">
        <w:lastRenderedPageBreak/>
        <w:t xml:space="preserve">Dersom kontaktforbudet er til hinder for gjennomføringen av ungdomsstraffen, kan konfliktrådet ta kontakt med påtalemyndigheten, sånn at de eventuelt kan begjære endring av kontaktforbudet, jf. </w:t>
      </w:r>
      <w:hyperlink r:id="rId79" w:history="1">
        <w:r w:rsidRPr="00B76638">
          <w:rPr>
            <w:rStyle w:val="Hyperkobling"/>
          </w:rPr>
          <w:t>§ 58</w:t>
        </w:r>
      </w:hyperlink>
      <w:r w:rsidRPr="00B76638">
        <w:t xml:space="preserve"> femte ledd. Slik endring kan imidlertid bare gjøres «av hensyn til den eller de personene som skal beskyttes av forbudet».</w:t>
      </w:r>
    </w:p>
    <w:p w14:paraId="1B81575E" w14:textId="77777777" w:rsidR="00AE74E1" w:rsidRPr="00B76638" w:rsidRDefault="00AE74E1" w:rsidP="002F439B">
      <w:pPr>
        <w:spacing w:after="120"/>
      </w:pPr>
      <w:r w:rsidRPr="00B76638">
        <w:t xml:space="preserve">Det fremgår av forarbeidene at dersom domstolen har vurdert og tatt stilling til om det skal idømmes kontaktforbud etter </w:t>
      </w:r>
      <w:hyperlink r:id="rId80" w:history="1">
        <w:r w:rsidRPr="00B76638">
          <w:rPr>
            <w:rStyle w:val="Hyperkobling"/>
          </w:rPr>
          <w:t>straffeloven § 57</w:t>
        </w:r>
      </w:hyperlink>
      <w:r w:rsidRPr="00B76638">
        <w:t>, skal det ikke fastsettes et kontaktforbud mot samme person eller personkrets, eller et forbud mot å oppholde seg på det samme geografiske området, i ungdomsplanen.</w:t>
      </w:r>
      <w:r w:rsidRPr="00B76638">
        <w:rPr>
          <w:rStyle w:val="Fotnotereferanse"/>
        </w:rPr>
        <w:footnoteReference w:id="37"/>
      </w:r>
      <w:r w:rsidRPr="00B76638">
        <w:t xml:space="preserve"> Et kontaktforbud etter § 57 har imidlertid et annet hovedformål enn vilkår om innetid, samt oppholds- og kontaktrestriksjoner etter </w:t>
      </w:r>
      <w:hyperlink r:id="rId81" w:history="1">
        <w:r w:rsidRPr="00B76638">
          <w:rPr>
            <w:rStyle w:val="Hyperkobling"/>
          </w:rPr>
          <w:t>konfliktrådsloven § 25</w:t>
        </w:r>
      </w:hyperlink>
      <w:r w:rsidRPr="00B76638">
        <w:t xml:space="preserve">. Selv om ungdommen er ilagt kontaktforbud f.eks. mot fornærmede i en sak, kan ungdomsplanen likevel inneholde pålegg om innetid eller oppholdsrestriksjoner.  </w:t>
      </w:r>
    </w:p>
    <w:p w14:paraId="4C01799B" w14:textId="77777777" w:rsidR="00AE74E1" w:rsidRPr="00B76638" w:rsidRDefault="00AE74E1" w:rsidP="002F439B">
      <w:pPr>
        <w:spacing w:after="120"/>
      </w:pPr>
      <w:r w:rsidRPr="00B76638">
        <w:t xml:space="preserve">Vilkårene etter straffeloven § 57 og konfliktrådsloven vil delvis kunne overlappe og supplere hverandre. Det er ved fastsettelsen av oppholds- og kontaktrestriksjoner etter </w:t>
      </w:r>
      <w:hyperlink r:id="rId82" w:history="1">
        <w:r w:rsidRPr="00B76638">
          <w:rPr>
            <w:rStyle w:val="Hyperkobling"/>
          </w:rPr>
          <w:t>konfliktrådsloven § 25</w:t>
        </w:r>
      </w:hyperlink>
      <w:r w:rsidRPr="00B76638">
        <w:t xml:space="preserve"> eller </w:t>
      </w:r>
      <w:hyperlink r:id="rId83" w:history="1">
        <w:r w:rsidRPr="00B76638">
          <w:rPr>
            <w:rStyle w:val="Hyperkobling"/>
          </w:rPr>
          <w:t>§ 31</w:t>
        </w:r>
      </w:hyperlink>
      <w:r w:rsidRPr="00B76638">
        <w:t xml:space="preserve"> andre ledd viktig å se på de samlede begrensningene i ungdommens bevegelsesfrihet, og om dette samlet sett er nødvendig og forholdsmessig.</w:t>
      </w:r>
      <w:r w:rsidRPr="00B76638">
        <w:rPr>
          <w:rStyle w:val="Fotnotereferanse"/>
        </w:rPr>
        <w:footnoteReference w:id="38"/>
      </w:r>
    </w:p>
    <w:p w14:paraId="6FA2FB95" w14:textId="77777777" w:rsidR="00AE74E1" w:rsidRPr="00B76638" w:rsidRDefault="00AE74E1" w:rsidP="002F439B">
      <w:pPr>
        <w:spacing w:after="120"/>
      </w:pPr>
      <w:r w:rsidRPr="00B76638">
        <w:t>Det er viktig at konfliktrådet og påtalemyndigheten har løpende og tett samarbeid mens ungdom</w:t>
      </w:r>
      <w:r>
        <w:t>men</w:t>
      </w:r>
      <w:r w:rsidRPr="00B76638">
        <w:t xml:space="preserve"> er underlagt kontaktforbud etter </w:t>
      </w:r>
      <w:hyperlink r:id="rId84" w:history="1">
        <w:r w:rsidRPr="00B76638">
          <w:rPr>
            <w:rStyle w:val="Hyperkobling"/>
          </w:rPr>
          <w:t>straffeloven § 57</w:t>
        </w:r>
      </w:hyperlink>
      <w:r w:rsidRPr="00B76638">
        <w:t xml:space="preserve"> for å sikre god koordinering mellom de to ulike straffartene. Dersom det er uklart hva det idømte kontaktforbudet innebærer, må dette avklares med påtalemyndigheten.</w:t>
      </w:r>
    </w:p>
    <w:p w14:paraId="5A9A7FE2" w14:textId="77777777" w:rsidR="00AE74E1" w:rsidRPr="00B76638" w:rsidRDefault="00AE74E1" w:rsidP="00AE74E1">
      <w:pPr>
        <w:pStyle w:val="Overskrift3"/>
      </w:pPr>
      <w:bookmarkStart w:id="67" w:name="_Ref182308765"/>
      <w:bookmarkStart w:id="68" w:name="_Toc183786226"/>
      <w:r w:rsidRPr="00B76638">
        <w:t>Andre hensiktsmessige tiltak som er egnet til å ivareta ungdommens behov og motvirke ny kriminalitet</w:t>
      </w:r>
      <w:r>
        <w:t xml:space="preserve"> </w:t>
      </w:r>
      <w:r w:rsidRPr="00AF689F">
        <w:t>–</w:t>
      </w:r>
      <w:r>
        <w:t xml:space="preserve"> § 25 første ledd bokstav j</w:t>
      </w:r>
      <w:bookmarkEnd w:id="67"/>
      <w:bookmarkEnd w:id="68"/>
    </w:p>
    <w:p w14:paraId="7428EB92" w14:textId="77777777" w:rsidR="00AE74E1" w:rsidRPr="00B76638" w:rsidRDefault="00AE74E1" w:rsidP="002F439B">
      <w:pPr>
        <w:spacing w:after="120"/>
      </w:pPr>
      <w:r w:rsidRPr="00B76638">
        <w:t xml:space="preserve">Det følger av </w:t>
      </w:r>
      <w:hyperlink r:id="rId85" w:history="1">
        <w:r w:rsidRPr="00B76638">
          <w:rPr>
            <w:rStyle w:val="Hyperkobling"/>
          </w:rPr>
          <w:t>konfliktrådsloven § 25</w:t>
        </w:r>
      </w:hyperlink>
      <w:r w:rsidRPr="00B76638">
        <w:t xml:space="preserve"> første ledd bokstav j at ungdomsplanen kan inneholde flere tiltak enn de som er listet under første ledd bokstav a til i. Det er imidlertid ikke anledning til å innlemme alle typer</w:t>
      </w:r>
      <w:r w:rsidRPr="00B76638" w:rsidDel="00621569">
        <w:t xml:space="preserve"> </w:t>
      </w:r>
      <w:r w:rsidRPr="00BD7A4E" w:rsidDel="00621569">
        <w:t>tiltak</w:t>
      </w:r>
      <w:r w:rsidRPr="00BD7A4E">
        <w:t>. Tiltakene</w:t>
      </w:r>
      <w:r w:rsidRPr="00BD7A4E" w:rsidDel="00621569">
        <w:t xml:space="preserve"> må være </w:t>
      </w:r>
      <w:r w:rsidRPr="00BD7A4E">
        <w:t>«</w:t>
      </w:r>
      <w:r w:rsidRPr="00BD7A4E" w:rsidDel="00621569">
        <w:t>egnet til å ivareta ungdommens behov og motvirke ny kriminalitet</w:t>
      </w:r>
      <w:r w:rsidRPr="00BD7A4E">
        <w:t>»</w:t>
      </w:r>
      <w:r w:rsidRPr="00BD7A4E" w:rsidDel="00621569">
        <w:t xml:space="preserve">. </w:t>
      </w:r>
      <w:r w:rsidRPr="00BD7A4E">
        <w:t>Videre må</w:t>
      </w:r>
      <w:r w:rsidRPr="00B76638">
        <w:t xml:space="preserve"> ikke planen inneholde åpenbare urimelige eller uforholdsmessige tiltak. Tiltakene må, her som ellers, formuleres slik at de lar seg følge opp og at det er tydelig når det er brudd.</w:t>
      </w:r>
      <w:r w:rsidRPr="00B76638">
        <w:rPr>
          <w:rStyle w:val="Fotnotereferanse"/>
        </w:rPr>
        <w:footnoteReference w:id="39"/>
      </w:r>
      <w:r w:rsidRPr="00B76638">
        <w:t xml:space="preserve"> </w:t>
      </w:r>
    </w:p>
    <w:p w14:paraId="60E24483" w14:textId="77777777" w:rsidR="00AE74E1" w:rsidRPr="00B76638" w:rsidRDefault="00AE74E1" w:rsidP="002F439B">
      <w:pPr>
        <w:spacing w:after="120"/>
      </w:pPr>
      <w:r w:rsidRPr="00B76638">
        <w:t xml:space="preserve">Det må vurderes konkret i hvert tilfelle hvilke tiltak som kan være aktuelle å ha med. Et viktig mål er å gi ungdommen tro på seg selv og fremtiden. Bestemmelsen gir en mulighet for å inkludere tiltak som anses positive for ungdommen, selv om de ikke faller direkte inn under de øvrige bokstavene i </w:t>
      </w:r>
      <w:hyperlink r:id="rId86" w:history="1">
        <w:r w:rsidRPr="00B76638">
          <w:rPr>
            <w:rStyle w:val="Hyperkobling"/>
          </w:rPr>
          <w:t>§ 25</w:t>
        </w:r>
      </w:hyperlink>
      <w:r w:rsidRPr="00B76638">
        <w:t xml:space="preserve"> første ledd. Dette kan være tiltak som kan gi erfaring med meningsfulle aktiviteter og arenaer og skape trygg</w:t>
      </w:r>
      <w:r>
        <w:t>e</w:t>
      </w:r>
      <w:r w:rsidRPr="00B76638">
        <w:t xml:space="preserve"> relasjoner som kan bidra til ungdommens reintegrering i lokalsamfunn, se punkt </w:t>
      </w:r>
      <w:r w:rsidRPr="00B76638">
        <w:fldChar w:fldCharType="begin"/>
      </w:r>
      <w:r w:rsidRPr="00B76638">
        <w:instrText xml:space="preserve"> REF _Ref175675808 \r \h </w:instrText>
      </w:r>
      <w:r w:rsidRPr="00B76638">
        <w:fldChar w:fldCharType="separate"/>
      </w:r>
      <w:r>
        <w:t>7.1.1</w:t>
      </w:r>
      <w:r w:rsidRPr="00B76638">
        <w:fldChar w:fldCharType="end"/>
      </w:r>
      <w:r w:rsidRPr="00B76638">
        <w:t xml:space="preserve"> om gjenopprettende prosess og relasjonsbygging.</w:t>
      </w:r>
    </w:p>
    <w:p w14:paraId="636B34D2" w14:textId="77777777" w:rsidR="00AE74E1" w:rsidRPr="00B76638" w:rsidRDefault="00AE74E1" w:rsidP="002F439B">
      <w:pPr>
        <w:spacing w:after="120"/>
      </w:pPr>
      <w:r w:rsidRPr="00B76638">
        <w:t>Ungdomsplanen kan også inneholde forebyggende tiltak som bidrar til at ungdommen forstår konsekvenser av lovbrudd hen har begått.</w:t>
      </w:r>
      <w:r w:rsidRPr="00B76638">
        <w:rPr>
          <w:strike/>
        </w:rPr>
        <w:t xml:space="preserve"> </w:t>
      </w:r>
      <w:r w:rsidRPr="00B76638">
        <w:t>Eksempler på dette kan være møte med en interesseorganisasjon.</w:t>
      </w:r>
      <w:r w:rsidRPr="00B76638">
        <w:rPr>
          <w:rStyle w:val="Fotnotereferanse"/>
        </w:rPr>
        <w:footnoteReference w:id="40"/>
      </w:r>
      <w:r w:rsidRPr="00B76638">
        <w:t xml:space="preserve"> Dette kan f.eks. være organisasjoner for volds- og overgrepsutsatte eller trafikkofre. Departementet viser også til at lovbruddet og konsekvensene av dette kan adresseres i møte med politiet, kriminalomsorgen eller deltaker av oppfølgingstemaet, jf. </w:t>
      </w:r>
      <w:hyperlink r:id="rId87" w:history="1">
        <w:r w:rsidRPr="00B76638">
          <w:rPr>
            <w:rStyle w:val="Hyperkobling"/>
          </w:rPr>
          <w:t>§ 25</w:t>
        </w:r>
      </w:hyperlink>
      <w:r w:rsidRPr="00B76638">
        <w:t xml:space="preserve"> første ledd bokstav d. </w:t>
      </w:r>
    </w:p>
    <w:p w14:paraId="22D65753" w14:textId="77777777" w:rsidR="00AE74E1" w:rsidRPr="00B76638" w:rsidRDefault="00AE74E1" w:rsidP="002F439B">
      <w:pPr>
        <w:spacing w:after="120"/>
      </w:pPr>
      <w:r w:rsidRPr="00B76638">
        <w:t>Hvorvidt ungdomsplanen skal inneholde tiltak om at ungdommen skal ha samtaler med en representant for en interesseorganisasjon, aktører nevnt i § 25 første ledd bokstav d eller andre, må vurderes konkret. Det er uansett viktig å adressere lovbruddet og konsekvensene av dette så tidlig som mulig under straffegjennomføringen.</w:t>
      </w:r>
      <w:r w:rsidRPr="00B76638">
        <w:rPr>
          <w:rStyle w:val="Fotnotereferanse"/>
        </w:rPr>
        <w:footnoteReference w:id="41"/>
      </w:r>
      <w:r w:rsidRPr="00B76638">
        <w:t xml:space="preserve"> Denne typen tiltak i ungdomsplanen må ikke forveksles med gjenopprettende prosess jf. </w:t>
      </w:r>
      <w:hyperlink r:id="rId88" w:history="1">
        <w:r w:rsidRPr="00B76638">
          <w:rPr>
            <w:rStyle w:val="Hyperkobling"/>
          </w:rPr>
          <w:t>konfliktrådslovens § 12</w:t>
        </w:r>
      </w:hyperlink>
      <w:r w:rsidRPr="00B76638">
        <w:t xml:space="preserve"> om personlige møter mellom direkte berørte parter av et lovbrudd eller </w:t>
      </w:r>
      <w:r w:rsidRPr="00B76638">
        <w:lastRenderedPageBreak/>
        <w:t xml:space="preserve">en konflikt, se </w:t>
      </w:r>
      <w:hyperlink r:id="rId89">
        <w:r w:rsidRPr="00B76638">
          <w:rPr>
            <w:rStyle w:val="Hyperkobling"/>
          </w:rPr>
          <w:t xml:space="preserve">Retningslinje </w:t>
        </w:r>
        <w:r w:rsidRPr="00F11091">
          <w:rPr>
            <w:rStyle w:val="Hyperkobling"/>
          </w:rPr>
          <w:t>–</w:t>
        </w:r>
        <w:r w:rsidRPr="00B76638">
          <w:rPr>
            <w:rStyle w:val="Hyperkobling"/>
          </w:rPr>
          <w:t xml:space="preserve"> Gjenopprettende prosess og relasjonsbygging i ungdomsstraff og ungdomsoppfølging</w:t>
        </w:r>
      </w:hyperlink>
      <w:r w:rsidRPr="00B76638">
        <w:t>.</w:t>
      </w:r>
    </w:p>
    <w:p w14:paraId="13E0C85F" w14:textId="77777777" w:rsidR="00AE74E1" w:rsidRPr="00B76638" w:rsidRDefault="00AE74E1" w:rsidP="00AE74E1">
      <w:pPr>
        <w:pStyle w:val="Overskrift2"/>
      </w:pPr>
      <w:bookmarkStart w:id="69" w:name="_Ref175670604"/>
      <w:bookmarkStart w:id="70" w:name="_Ref175673384"/>
      <w:bookmarkStart w:id="71" w:name="_Toc183786227"/>
      <w:bookmarkStart w:id="72" w:name="_Toc174560672"/>
      <w:bookmarkStart w:id="73" w:name="_Ref174005754"/>
      <w:bookmarkStart w:id="74" w:name="_Ref174006463"/>
      <w:bookmarkStart w:id="75" w:name="_Ref174006729"/>
      <w:bookmarkStart w:id="76" w:name="_Ref174020037"/>
      <w:r w:rsidRPr="00B76638">
        <w:t>Vurdering av tiltakene</w:t>
      </w:r>
      <w:bookmarkEnd w:id="69"/>
      <w:bookmarkEnd w:id="70"/>
      <w:bookmarkEnd w:id="71"/>
      <w:r w:rsidRPr="00B76638">
        <w:t xml:space="preserve"> </w:t>
      </w:r>
      <w:bookmarkEnd w:id="72"/>
    </w:p>
    <w:p w14:paraId="3173A759" w14:textId="77777777" w:rsidR="00AE74E1" w:rsidRPr="00B76638" w:rsidRDefault="00AE74E1" w:rsidP="002F439B">
      <w:pPr>
        <w:spacing w:after="120"/>
      </w:pPr>
      <w:r w:rsidRPr="00B76638">
        <w:t xml:space="preserve">Når ungdomsplanen blir utformet må det gjøres flere vurderinger. For det første må det vurderes om hvert enkelt tiltak er </w:t>
      </w:r>
      <w:r w:rsidRPr="00B76638">
        <w:rPr>
          <w:i/>
          <w:iCs/>
        </w:rPr>
        <w:t>hensiktsmessig og forholdsmessig</w:t>
      </w:r>
      <w:r w:rsidRPr="00B76638">
        <w:t xml:space="preserve">, se punkt </w:t>
      </w:r>
      <w:r w:rsidRPr="00B76638">
        <w:fldChar w:fldCharType="begin"/>
      </w:r>
      <w:r w:rsidRPr="00B76638">
        <w:instrText xml:space="preserve"> REF _Ref175676327 \r \h </w:instrText>
      </w:r>
      <w:r w:rsidRPr="00B76638">
        <w:fldChar w:fldCharType="separate"/>
      </w:r>
      <w:r>
        <w:t>7.3.2</w:t>
      </w:r>
      <w:r w:rsidRPr="00B76638">
        <w:fldChar w:fldCharType="end"/>
      </w:r>
      <w:r w:rsidRPr="00B76638">
        <w:t xml:space="preserve">. For det andre må man vurdere om </w:t>
      </w:r>
      <w:r w:rsidRPr="00B76638">
        <w:rPr>
          <w:i/>
          <w:iCs/>
        </w:rPr>
        <w:t>hele planen er forholdsmessig</w:t>
      </w:r>
      <w:r w:rsidRPr="00B76638">
        <w:t xml:space="preserve">, se punkt </w:t>
      </w:r>
      <w:r w:rsidRPr="00B76638">
        <w:fldChar w:fldCharType="begin"/>
      </w:r>
      <w:r w:rsidRPr="00B76638">
        <w:instrText xml:space="preserve"> REF _Ref175676344 \r \h </w:instrText>
      </w:r>
      <w:r w:rsidRPr="00B76638">
        <w:fldChar w:fldCharType="separate"/>
      </w:r>
      <w:r>
        <w:t>7.3.4</w:t>
      </w:r>
      <w:r w:rsidRPr="00B76638">
        <w:fldChar w:fldCharType="end"/>
      </w:r>
      <w:r w:rsidRPr="00B76638">
        <w:t xml:space="preserve">. I disse vurderingene må det legges vekt på hva som er barnets beste, se punkt </w:t>
      </w:r>
      <w:r w:rsidRPr="00B76638">
        <w:fldChar w:fldCharType="begin"/>
      </w:r>
      <w:r w:rsidRPr="00B76638">
        <w:instrText xml:space="preserve"> REF _Ref175676368 \r \h </w:instrText>
      </w:r>
      <w:r w:rsidRPr="00B76638">
        <w:fldChar w:fldCharType="separate"/>
      </w:r>
      <w:r>
        <w:t>2</w:t>
      </w:r>
      <w:r w:rsidRPr="00B76638">
        <w:fldChar w:fldCharType="end"/>
      </w:r>
      <w:r w:rsidRPr="00B76638">
        <w:t xml:space="preserve"> og ungdommens mening, se punkt </w:t>
      </w:r>
      <w:r w:rsidRPr="00B76638">
        <w:fldChar w:fldCharType="begin"/>
      </w:r>
      <w:r w:rsidRPr="00B76638">
        <w:instrText xml:space="preserve"> REF _Ref175676385 \r \h </w:instrText>
      </w:r>
      <w:r w:rsidRPr="00B76638">
        <w:fldChar w:fldCharType="separate"/>
      </w:r>
      <w:r>
        <w:t>3</w:t>
      </w:r>
      <w:r w:rsidRPr="00B76638">
        <w:fldChar w:fldCharType="end"/>
      </w:r>
      <w:r w:rsidRPr="00B76638">
        <w:t xml:space="preserve">. </w:t>
      </w:r>
    </w:p>
    <w:p w14:paraId="3CE7DC12" w14:textId="77777777" w:rsidR="00AE74E1" w:rsidRPr="00B76638" w:rsidRDefault="00AE74E1" w:rsidP="00AE74E1">
      <w:pPr>
        <w:pStyle w:val="Overskrift3"/>
      </w:pPr>
      <w:bookmarkStart w:id="77" w:name="_Ref175670677"/>
      <w:bookmarkStart w:id="78" w:name="_Toc183786228"/>
      <w:r w:rsidRPr="00B76638">
        <w:t>Type tiltak</w:t>
      </w:r>
      <w:bookmarkEnd w:id="77"/>
      <w:bookmarkEnd w:id="78"/>
    </w:p>
    <w:p w14:paraId="25F2771B" w14:textId="77777777" w:rsidR="00AE74E1" w:rsidRPr="00B76638" w:rsidRDefault="00AE74E1" w:rsidP="002F439B">
      <w:r w:rsidRPr="00B76638">
        <w:t xml:space="preserve">Ved utforming av ungdomsplanen må det gjøres en vurdering av hvilke typer tiltak som skal med. </w:t>
      </w:r>
    </w:p>
    <w:p w14:paraId="61D0151B" w14:textId="77777777" w:rsidR="00AE74E1" w:rsidRPr="00B76638" w:rsidRDefault="00AE74E1" w:rsidP="002F439B">
      <w:pPr>
        <w:rPr>
          <w:i/>
          <w:iCs/>
        </w:rPr>
      </w:pPr>
      <w:r w:rsidRPr="00B76638">
        <w:t xml:space="preserve">Planen bør inneholde en eller annen form for </w:t>
      </w:r>
      <w:r w:rsidRPr="00B76638">
        <w:rPr>
          <w:b/>
          <w:bCs/>
        </w:rPr>
        <w:t>dagtilbud</w:t>
      </w:r>
      <w:r w:rsidRPr="00B76638">
        <w:t xml:space="preserve"> som at ungdommen skal gå på skole eller jobb, se punkt </w:t>
      </w:r>
      <w:r w:rsidRPr="00B76638">
        <w:rPr>
          <w:highlight w:val="yellow"/>
        </w:rPr>
        <w:fldChar w:fldCharType="begin"/>
      </w:r>
      <w:r w:rsidRPr="00B76638">
        <w:instrText xml:space="preserve"> REF _Ref173926158 \r \h </w:instrText>
      </w:r>
      <w:r w:rsidRPr="00B76638">
        <w:rPr>
          <w:highlight w:val="yellow"/>
        </w:rPr>
      </w:r>
      <w:r w:rsidRPr="00B76638">
        <w:rPr>
          <w:highlight w:val="yellow"/>
        </w:rPr>
        <w:fldChar w:fldCharType="separate"/>
      </w:r>
      <w:r>
        <w:t>7.2</w:t>
      </w:r>
      <w:r w:rsidRPr="00B76638">
        <w:rPr>
          <w:highlight w:val="yellow"/>
        </w:rPr>
        <w:fldChar w:fldCharType="end"/>
      </w:r>
      <w:r w:rsidRPr="00B76638">
        <w:t xml:space="preserve"> om </w:t>
      </w:r>
      <w:hyperlink r:id="rId90" w:history="1">
        <w:r w:rsidRPr="00B76638">
          <w:rPr>
            <w:rStyle w:val="Hyperkobling"/>
          </w:rPr>
          <w:t>konfliktrådsloven § 25</w:t>
        </w:r>
      </w:hyperlink>
      <w:r w:rsidRPr="00B76638">
        <w:t xml:space="preserve"> første ledd bokstav c. </w:t>
      </w:r>
    </w:p>
    <w:p w14:paraId="06C6A5E6" w14:textId="77777777" w:rsidR="00AE74E1" w:rsidRPr="00B76638" w:rsidRDefault="00AE74E1" w:rsidP="002F439B">
      <w:r w:rsidRPr="00B76638">
        <w:t xml:space="preserve">Videre bør planen inneholde tiltak som </w:t>
      </w:r>
      <w:r w:rsidRPr="00B76638">
        <w:rPr>
          <w:b/>
          <w:bCs/>
        </w:rPr>
        <w:t>direkte retter seg mot det lovbruddet som er begått</w:t>
      </w:r>
      <w:r w:rsidRPr="00B76638">
        <w:t xml:space="preserve">. Har ungdommen f.eks. begått voldslovbrudd, og kartleggingen viser at ungdommen har utfordringer knyttet til voldsbruk, bør planen inneholde tiltak som retter seg mot dette. Det er ikke nødvendigvis behov for spesialiserte tiltak. Det må vurderes konkret i hver enkelt sak ut fra ungdommens behov, inklusiv hvor stor risiko det er for nye lovbrudd. Som et minimum bør det legges opp til at ungdommen reflekterer over lovbruddet som er begått og hvordan det kan unngås i framtiden, se punkt </w:t>
      </w:r>
      <w:r w:rsidRPr="00B76638">
        <w:fldChar w:fldCharType="begin"/>
      </w:r>
      <w:r w:rsidRPr="00B76638">
        <w:instrText xml:space="preserve"> REF _Ref175676478 \r \h </w:instrText>
      </w:r>
      <w:r w:rsidRPr="00B76638">
        <w:fldChar w:fldCharType="separate"/>
      </w:r>
      <w:r>
        <w:t>7.2</w:t>
      </w:r>
      <w:r w:rsidRPr="00B76638">
        <w:fldChar w:fldCharType="end"/>
      </w:r>
      <w:r w:rsidRPr="00B76638">
        <w:t xml:space="preserve"> om § 25 første ledd bokstav d og bokstav j.</w:t>
      </w:r>
    </w:p>
    <w:p w14:paraId="0DD70A0D" w14:textId="77777777" w:rsidR="00AE74E1" w:rsidRPr="00B76638" w:rsidRDefault="00AE74E1" w:rsidP="002F439B">
      <w:r w:rsidRPr="00B76638">
        <w:t xml:space="preserve">Planen kan også inneholde tiltak som er ment å </w:t>
      </w:r>
      <w:r w:rsidRPr="00B76638">
        <w:rPr>
          <w:b/>
          <w:bCs/>
        </w:rPr>
        <w:t>hjelpe ungdommen med hans/hennes utfordringer,</w:t>
      </w:r>
      <w:r w:rsidRPr="00B76638">
        <w:t xml:space="preserve"> selv om dette ikke direkte er relatert til lovbruddet. Et tiltak kan f.eks. være at ungdommen skal gjennomgå behandling. Det er fordi utfordringer som f.eks. psykisk uhelse og rus kan gjøre det vanskelig for ungdommen å få til en positiv endring i livet, som igjen kan øke faren for ny kriminalitet, se punkt </w:t>
      </w:r>
      <w:r w:rsidRPr="00B76638">
        <w:fldChar w:fldCharType="begin"/>
      </w:r>
      <w:r w:rsidRPr="00B76638">
        <w:instrText xml:space="preserve"> REF _Ref173926158 \r \h </w:instrText>
      </w:r>
      <w:r w:rsidRPr="00B76638">
        <w:fldChar w:fldCharType="separate"/>
      </w:r>
      <w:r>
        <w:t>7.2</w:t>
      </w:r>
      <w:r w:rsidRPr="00B76638">
        <w:fldChar w:fldCharType="end"/>
      </w:r>
      <w:r w:rsidRPr="00B76638">
        <w:t xml:space="preserve"> om     § 25 første ledd bokstav b. Se også punkt </w:t>
      </w:r>
      <w:r w:rsidRPr="00B76638">
        <w:fldChar w:fldCharType="begin"/>
      </w:r>
      <w:r w:rsidRPr="00B76638">
        <w:instrText xml:space="preserve"> REF _Ref175676539 \r \h </w:instrText>
      </w:r>
      <w:r w:rsidRPr="00B76638">
        <w:fldChar w:fldCharType="separate"/>
      </w:r>
      <w:r>
        <w:t>9.5</w:t>
      </w:r>
      <w:r w:rsidRPr="00B76638">
        <w:fldChar w:fldCharType="end"/>
      </w:r>
      <w:r w:rsidRPr="00B76638">
        <w:t xml:space="preserve"> om tiltak som er basert på samtykke. </w:t>
      </w:r>
    </w:p>
    <w:p w14:paraId="0DA94F9F" w14:textId="77777777" w:rsidR="00AE74E1" w:rsidRPr="00B76638" w:rsidRDefault="00AE74E1" w:rsidP="002F439B">
      <w:r w:rsidRPr="00B76638">
        <w:t xml:space="preserve">Ungdomsplanen kan også inneholde </w:t>
      </w:r>
      <w:r w:rsidRPr="00B76638">
        <w:rPr>
          <w:b/>
          <w:bCs/>
        </w:rPr>
        <w:t>kontrollerende tiltak</w:t>
      </w:r>
      <w:r w:rsidRPr="00B76638">
        <w:t xml:space="preserve"> som setter rammer for ungdommen, se konfliktrådsloven § 25 første ledd bokstav e til i. Det kan særlig være aktuelt å benytte kontrollerende tiltak fra oppstart av straffereaksjonen i saker der det er høy risiko for brudd på vilkårene for straffegjennomføringen, inklusiv nye straffbare forhold. Men også i andre saker kan det være behov for å sette rammer for ungdommen i form av kontrollerende tiltak, eksempelvis innetider.  </w:t>
      </w:r>
      <w:r w:rsidRPr="00B76638" w:rsidDel="002563F6">
        <w:t xml:space="preserve"> </w:t>
      </w:r>
    </w:p>
    <w:p w14:paraId="33603166" w14:textId="77777777" w:rsidR="00AE74E1" w:rsidRPr="00B76638" w:rsidRDefault="00AE74E1" w:rsidP="002F439B">
      <w:r w:rsidRPr="00B76638">
        <w:t xml:space="preserve">Å </w:t>
      </w:r>
      <w:r w:rsidRPr="00B76638">
        <w:rPr>
          <w:b/>
          <w:bCs/>
        </w:rPr>
        <w:t>etablere og gjenopprette positive relasjoner</w:t>
      </w:r>
      <w:r w:rsidRPr="00B76638">
        <w:t xml:space="preserve"> er sentrale elementer i ungdomsreaksjonene. Tiltak i ungdomsplanen kan ha som resultat at relasjoner styrkes, se f.eks. § 25 første ledd bokstav j. Videre kan det å legge til rette for gjenopprettende prosess med brutte relasjoner, f.eks. med foreldre, være viktig for å få til en positiv endring for ungdommen.</w:t>
      </w:r>
      <w:r w:rsidRPr="00B76638">
        <w:rPr>
          <w:rStyle w:val="Fotnotereferanse"/>
        </w:rPr>
        <w:footnoteReference w:id="42"/>
      </w:r>
      <w:r w:rsidRPr="00B76638">
        <w:t xml:space="preserve"> Se for øvrig punkt </w:t>
      </w:r>
      <w:r w:rsidRPr="00B76638">
        <w:fldChar w:fldCharType="begin"/>
      </w:r>
      <w:r w:rsidRPr="00B76638">
        <w:instrText xml:space="preserve"> REF _Ref175676615 \r \h </w:instrText>
      </w:r>
      <w:r w:rsidRPr="00B76638">
        <w:fldChar w:fldCharType="separate"/>
      </w:r>
      <w:r>
        <w:t>7.1.1</w:t>
      </w:r>
      <w:r w:rsidRPr="00B76638">
        <w:fldChar w:fldCharType="end"/>
      </w:r>
      <w:r w:rsidRPr="00B76638">
        <w:t xml:space="preserve"> om hva som kan inngå i ungdomsplanen. Uansett bør det å styrke ungdommens relasjoner og deltakelse på positive arenaer være et tema i oppfølgingsteam-møtene, se punkt </w:t>
      </w:r>
      <w:r>
        <w:fldChar w:fldCharType="begin"/>
      </w:r>
      <w:r>
        <w:instrText xml:space="preserve"> REF _Ref175672664 \r \h </w:instrText>
      </w:r>
      <w:r>
        <w:fldChar w:fldCharType="separate"/>
      </w:r>
      <w:r>
        <w:t>9.3</w:t>
      </w:r>
      <w:r>
        <w:fldChar w:fldCharType="end"/>
      </w:r>
      <w:r w:rsidRPr="00B76638">
        <w:t xml:space="preserve">. </w:t>
      </w:r>
    </w:p>
    <w:p w14:paraId="0C53D719" w14:textId="77777777" w:rsidR="00AE74E1" w:rsidRPr="00B76638" w:rsidRDefault="00AE74E1" w:rsidP="002F439B">
      <w:r w:rsidRPr="00B76638">
        <w:t xml:space="preserve">Det er også viktig å ha med tiltak som bygger på </w:t>
      </w:r>
      <w:r w:rsidRPr="00B76638">
        <w:rPr>
          <w:b/>
          <w:bCs/>
        </w:rPr>
        <w:t>ungdommens ressurser og styrker</w:t>
      </w:r>
      <w:r w:rsidRPr="00B76638">
        <w:t xml:space="preserve"> og som kan bidra til motivasjon og mestringsfølelse. Dette kan f.eks. være aktiviteter som ungdommen særlig er interessert i eller tiltak som bygger opp under mål ungdommen setter seg, f.eks. noe hen skal klare å gjøre.   </w:t>
      </w:r>
    </w:p>
    <w:p w14:paraId="076F80AD" w14:textId="77777777" w:rsidR="00AE74E1" w:rsidRPr="00B76638" w:rsidRDefault="00AE74E1" w:rsidP="00AE74E1">
      <w:pPr>
        <w:pStyle w:val="Overskrift3"/>
      </w:pPr>
      <w:bookmarkStart w:id="79" w:name="_Toc174560673"/>
      <w:bookmarkStart w:id="80" w:name="_Ref175673861"/>
      <w:bookmarkStart w:id="81" w:name="_Ref175674008"/>
      <w:bookmarkStart w:id="82" w:name="_Ref175676327"/>
      <w:bookmarkStart w:id="83" w:name="_Toc183786229"/>
      <w:r w:rsidRPr="00B76638">
        <w:t>Vurdering av de enkelte tiltakene</w:t>
      </w:r>
      <w:bookmarkEnd w:id="73"/>
      <w:bookmarkEnd w:id="74"/>
      <w:bookmarkEnd w:id="75"/>
      <w:bookmarkEnd w:id="79"/>
      <w:bookmarkEnd w:id="80"/>
      <w:bookmarkEnd w:id="81"/>
      <w:bookmarkEnd w:id="82"/>
      <w:bookmarkEnd w:id="83"/>
    </w:p>
    <w:bookmarkEnd w:id="76"/>
    <w:p w14:paraId="5BA80EDD" w14:textId="77777777" w:rsidR="00AE74E1" w:rsidRPr="00B76638" w:rsidRDefault="00AE74E1" w:rsidP="002F439B">
      <w:pPr>
        <w:spacing w:after="120"/>
      </w:pPr>
      <w:r>
        <w:t xml:space="preserve">Hvert tiltak må være egnet til å bidra til en positiv utvikling og forebygge ny kriminalitet, jf. </w:t>
      </w:r>
      <w:hyperlink r:id="rId91">
        <w:r w:rsidRPr="4F716813">
          <w:rPr>
            <w:rStyle w:val="Hyperkobling"/>
          </w:rPr>
          <w:t>konfliktrådsloven § 25</w:t>
        </w:r>
      </w:hyperlink>
      <w:r>
        <w:t xml:space="preserve"> første ledd. Videre skal tiltakene tilpasses ungdommens konkrete og individuelle behov. Tiltakene må med andre ord være </w:t>
      </w:r>
      <w:r w:rsidRPr="00A6128A">
        <w:rPr>
          <w:b/>
          <w:bCs/>
        </w:rPr>
        <w:t>hensiktsmessige</w:t>
      </w:r>
      <w:r>
        <w:t xml:space="preserve">. Vurderingen knytter seg både til </w:t>
      </w:r>
      <w:r w:rsidRPr="4F716813">
        <w:rPr>
          <w:i/>
          <w:iCs/>
        </w:rPr>
        <w:t>om</w:t>
      </w:r>
      <w:r>
        <w:t xml:space="preserve"> tiltaket skal innføres og </w:t>
      </w:r>
      <w:r w:rsidRPr="4F716813">
        <w:rPr>
          <w:i/>
          <w:iCs/>
        </w:rPr>
        <w:lastRenderedPageBreak/>
        <w:t>omfanget</w:t>
      </w:r>
      <w:r>
        <w:t xml:space="preserve"> av tiltaket. Tiltaket må vurderes konkret for den enkelte ungdommen og det må komme tydelig fram i begrunnelsen for ungdomsplanen hvorfor tiltaket settes inn.</w:t>
      </w:r>
    </w:p>
    <w:p w14:paraId="594F1FF5" w14:textId="77777777" w:rsidR="00AE74E1" w:rsidRPr="00B76638" w:rsidRDefault="00AE74E1" w:rsidP="002F439B">
      <w:pPr>
        <w:spacing w:after="120"/>
      </w:pPr>
      <w:r>
        <w:t>Hvert enkelt tiltak</w:t>
      </w:r>
      <w:r w:rsidRPr="00B76638">
        <w:t xml:space="preserve"> i ungdomsplanen må også være </w:t>
      </w:r>
      <w:r w:rsidRPr="00B76638">
        <w:rPr>
          <w:b/>
          <w:bCs/>
        </w:rPr>
        <w:t>forholdsmessig</w:t>
      </w:r>
      <w:r w:rsidRPr="00B76638">
        <w:t>. Det betyr at ulempene tiltaket har for den konkrete ungdommen veies opp mot formålet med tiltaket og samfunnets behov for dette. Jo mer inngripende tiltaket er, jo mer skal til for at tiltaket kan tas med i planen. Det må tas høyde for at et og samme tiltak kan være mer inngripende for en ungdom enn en annen. Det er derfor viktig å høre ungdommens syn på tiltaket, se punkt </w:t>
      </w:r>
      <w:r w:rsidRPr="00B76638">
        <w:rPr>
          <w:highlight w:val="yellow"/>
        </w:rPr>
        <w:fldChar w:fldCharType="begin"/>
      </w:r>
      <w:r w:rsidRPr="00B76638">
        <w:instrText xml:space="preserve"> REF _Ref175676688 \r \h </w:instrText>
      </w:r>
      <w:r w:rsidRPr="00B76638">
        <w:rPr>
          <w:highlight w:val="yellow"/>
        </w:rPr>
      </w:r>
      <w:r w:rsidRPr="00B76638">
        <w:rPr>
          <w:highlight w:val="yellow"/>
        </w:rPr>
        <w:fldChar w:fldCharType="separate"/>
      </w:r>
      <w:r>
        <w:t>3</w:t>
      </w:r>
      <w:r w:rsidRPr="00B76638">
        <w:rPr>
          <w:highlight w:val="yellow"/>
        </w:rPr>
        <w:fldChar w:fldCharType="end"/>
      </w:r>
      <w:r w:rsidRPr="00B76638">
        <w:t xml:space="preserve"> om medvirkning. For å kunne vurdere om et tiltak er forholdsmessig, er det viktig at tiltaket er utformet konkret nok når det gjelder tid og omfang. </w:t>
      </w:r>
      <w:r>
        <w:t>I tillegg må ungdomsplanen som helhet være forholdsmessig, se punkt </w:t>
      </w:r>
      <w:r>
        <w:fldChar w:fldCharType="begin"/>
      </w:r>
      <w:r>
        <w:instrText xml:space="preserve"> REF _Ref181976253 \r \h </w:instrText>
      </w:r>
      <w:r>
        <w:fldChar w:fldCharType="separate"/>
      </w:r>
      <w:r>
        <w:t>7.3.4</w:t>
      </w:r>
      <w:r>
        <w:fldChar w:fldCharType="end"/>
      </w:r>
      <w:r>
        <w:t xml:space="preserve">. </w:t>
      </w:r>
    </w:p>
    <w:p w14:paraId="4B89D484" w14:textId="77777777" w:rsidR="00AE74E1" w:rsidRPr="00B76638" w:rsidRDefault="00AE74E1" w:rsidP="002F439B">
      <w:pPr>
        <w:spacing w:after="120"/>
      </w:pPr>
      <w:r w:rsidRPr="00B76638">
        <w:t xml:space="preserve">Alle tiltak i ungdomsplanen har et element av kontroll i seg ved at de pålegger ungdommen å gjøre visse handlinger og det vil kunne føre til sanksjoner for ungdommen hvis ungdommen ikke følger tiltakene. En gruppe tiltak kan imidlertid oppleves mer inngripende enn andre, såkalte kontrollerende tiltak. Felles for disse tiltakene er at de direkte kontrollerer ungdommens atferd ved for eksempel oppholdsforbud, rusforbud med rustesting, møteplikt eller innetid, jf. </w:t>
      </w:r>
      <w:hyperlink r:id="rId92" w:history="1">
        <w:r w:rsidRPr="00B76638">
          <w:rPr>
            <w:rStyle w:val="Hyperkobling"/>
          </w:rPr>
          <w:t>konfliktrådsloven § 25</w:t>
        </w:r>
      </w:hyperlink>
      <w:r w:rsidRPr="00B76638">
        <w:t xml:space="preserve"> første ledd </w:t>
      </w:r>
      <w:r>
        <w:t>bokstav </w:t>
      </w:r>
      <w:r w:rsidRPr="00B76638">
        <w:t>d</w:t>
      </w:r>
      <w:r>
        <w:t xml:space="preserve"> til </w:t>
      </w:r>
      <w:r w:rsidRPr="00B76638">
        <w:t>i. Tiltakene gjør inngrep i ungdommens rettigheter, herunder retten til bevegelsesfrihet</w:t>
      </w:r>
      <w:r w:rsidRPr="00B76638">
        <w:rPr>
          <w:rStyle w:val="Fotnotereferanse"/>
        </w:rPr>
        <w:footnoteReference w:id="43"/>
      </w:r>
      <w:r w:rsidRPr="00B76638">
        <w:t xml:space="preserve"> og retten til privat- og familieliv.</w:t>
      </w:r>
      <w:r w:rsidRPr="00B76638">
        <w:rPr>
          <w:rStyle w:val="Fotnotereferanse"/>
        </w:rPr>
        <w:footnoteReference w:id="44"/>
      </w:r>
      <w:r w:rsidRPr="00B76638">
        <w:t xml:space="preserve"> Det stilles dermed særskilt strenge krav til at tiltaket er forholdsmessig. </w:t>
      </w:r>
    </w:p>
    <w:p w14:paraId="01AAB5FB" w14:textId="77777777" w:rsidR="00AE74E1" w:rsidRPr="00B76638" w:rsidRDefault="00AE74E1" w:rsidP="00AE74E1">
      <w:pPr>
        <w:pStyle w:val="Overskrift3"/>
      </w:pPr>
      <w:bookmarkStart w:id="84" w:name="_Toc183786230"/>
      <w:r>
        <w:t xml:space="preserve">Særlig om vurderingen av forholdsmessighet ved </w:t>
      </w:r>
      <w:r w:rsidRPr="00B76638">
        <w:t>kontrollerende tiltak, som oppholds- og kontaktforbud</w:t>
      </w:r>
      <w:bookmarkEnd w:id="84"/>
      <w:r w:rsidRPr="00B76638">
        <w:t xml:space="preserve"> </w:t>
      </w:r>
    </w:p>
    <w:p w14:paraId="0D14127D" w14:textId="77777777" w:rsidR="00AE74E1" w:rsidRPr="00B76638" w:rsidRDefault="00AE74E1" w:rsidP="002F439B">
      <w:pPr>
        <w:spacing w:after="120"/>
      </w:pPr>
      <w:r w:rsidRPr="00B76638">
        <w:t xml:space="preserve">Generelt vil det kreve tungtveiende grunner dersom de kontrollerende tiltakene vil føre til begrensninger i ungdommens mulighet til å delta i skole, arbeidsliv, fritidsaktiviteter og andre meningsfulle aktiviteter. </w:t>
      </w:r>
    </w:p>
    <w:p w14:paraId="5615F0A5" w14:textId="77777777" w:rsidR="00AE74E1" w:rsidRPr="00B76638" w:rsidRDefault="00AE74E1" w:rsidP="002F439B">
      <w:pPr>
        <w:spacing w:after="120"/>
      </w:pPr>
      <w:r w:rsidRPr="00B76638">
        <w:t xml:space="preserve">For oppholdsforbud må man bl.a. vurdere størrelsen på </w:t>
      </w:r>
      <w:r w:rsidRPr="00B76638">
        <w:rPr>
          <w:b/>
          <w:bCs/>
        </w:rPr>
        <w:t>området</w:t>
      </w:r>
      <w:r w:rsidRPr="00B76638">
        <w:t xml:space="preserve"> det settes restriksjoner for og</w:t>
      </w:r>
      <w:r w:rsidRPr="00B76638">
        <w:rPr>
          <w:b/>
          <w:bCs/>
        </w:rPr>
        <w:t xml:space="preserve"> ungdommens tilknytning</w:t>
      </w:r>
      <w:r w:rsidRPr="00B76638">
        <w:t xml:space="preserve"> til det stedet som de aktuelle restriksjonene omfatter. Tilsvarende må man for kontaktforbud vurdere hvilken tilknytning ungdommen har til de personene som forbudet skal gjelde.</w:t>
      </w:r>
    </w:p>
    <w:p w14:paraId="22BDD35C" w14:textId="77777777" w:rsidR="00AE74E1" w:rsidRPr="00B76638" w:rsidRDefault="00AE74E1" w:rsidP="002F439B">
      <w:pPr>
        <w:spacing w:after="120"/>
        <w:rPr>
          <w:i/>
          <w:iCs/>
        </w:rPr>
      </w:pPr>
      <w:r w:rsidRPr="00B76638">
        <w:t xml:space="preserve">Dersom ungdommen bor, går på skole, arbeider, eller har fritidsaktiviteter i et område hen ilegges forbud </w:t>
      </w:r>
      <w:r w:rsidRPr="00B76638">
        <w:rPr>
          <w:b/>
        </w:rPr>
        <w:t>mot</w:t>
      </w:r>
      <w:r w:rsidRPr="00B76638">
        <w:t xml:space="preserve"> å oppholde seg i, kan restriksjonene lettere anses uforholdsmessige enn dersom restriksjonene gjelder områder og personer som er mer perifere i ungdommens dagligliv.</w:t>
      </w:r>
      <w:r w:rsidRPr="00B76638" w:rsidDel="008738AC">
        <w:rPr>
          <w:rStyle w:val="Fotnotereferanse"/>
          <w:i/>
          <w:iCs/>
        </w:rPr>
        <w:t xml:space="preserve"> </w:t>
      </w:r>
      <w:r w:rsidRPr="00B76638">
        <w:rPr>
          <w:i/>
          <w:iCs/>
        </w:rPr>
        <w:t xml:space="preserve"> </w:t>
      </w:r>
    </w:p>
    <w:p w14:paraId="67622A6A" w14:textId="77777777" w:rsidR="00AE74E1" w:rsidRPr="00B76638" w:rsidRDefault="00AE74E1" w:rsidP="002F439B">
      <w:pPr>
        <w:spacing w:after="120"/>
      </w:pPr>
      <w:r w:rsidRPr="00B76638">
        <w:t xml:space="preserve">Samtidig kan det være aktuelt å ha oppholdsforbud på fritidsarenaer som fritidsklubben dersom politiet har konkret mistanke om at ungdommen møter personer i rusmiljø eller kriminelle miljøer der og dermed lettere kan rekrutteres til disse miljøene. </w:t>
      </w:r>
    </w:p>
    <w:p w14:paraId="3C0214FA" w14:textId="77777777" w:rsidR="00AE74E1" w:rsidRPr="00B76638" w:rsidRDefault="00AE74E1" w:rsidP="002F439B">
      <w:pPr>
        <w:spacing w:after="120"/>
        <w:rPr>
          <w:i/>
          <w:iCs/>
        </w:rPr>
      </w:pPr>
      <w:r w:rsidRPr="00B76638">
        <w:t xml:space="preserve">Ungdommen kan ha </w:t>
      </w:r>
      <w:r w:rsidRPr="00B76638">
        <w:rPr>
          <w:b/>
          <w:bCs/>
        </w:rPr>
        <w:t>legitime grunner</w:t>
      </w:r>
      <w:r w:rsidRPr="00B76638">
        <w:t xml:space="preserve"> til å oppholde seg eller ferdes gjennom belastede områder som sentrumsområder, kollektivknutepunkter, bydelssentre mv., uten at formålet er kontakt med kriminelle eller å selv begå kriminelle handlinger</w:t>
      </w:r>
      <w:r w:rsidRPr="00B76638">
        <w:rPr>
          <w:i/>
        </w:rPr>
        <w:t>.</w:t>
      </w:r>
      <w:r w:rsidRPr="00A6128A">
        <w:rPr>
          <w:rStyle w:val="Fotnotereferanse"/>
        </w:rPr>
        <w:footnoteReference w:id="45"/>
      </w:r>
    </w:p>
    <w:p w14:paraId="36EB86F3" w14:textId="77777777" w:rsidR="00AE74E1" w:rsidRPr="00B76638" w:rsidDel="00EA2547" w:rsidRDefault="00AE74E1" w:rsidP="002F439B">
      <w:pPr>
        <w:spacing w:after="120"/>
      </w:pPr>
      <w:r w:rsidRPr="00B76638" w:rsidDel="00EA2547">
        <w:rPr>
          <w:b/>
          <w:bCs/>
        </w:rPr>
        <w:t>Tidspunkt</w:t>
      </w:r>
      <w:r w:rsidRPr="00B76638" w:rsidDel="00EA2547">
        <w:t xml:space="preserve"> for restriksjonene spiller også inn. Det kan f.eks. tenkes at det vil være forholdsmessig å ilegge oppholdsforbud på et gitt område som skole </w:t>
      </w:r>
      <w:r w:rsidRPr="00B76638" w:rsidDel="00EA2547">
        <w:rPr>
          <w:i/>
          <w:iCs/>
        </w:rPr>
        <w:t>etter</w:t>
      </w:r>
      <w:r w:rsidRPr="00B76638" w:rsidDel="00EA2547">
        <w:t xml:space="preserve"> skoletid.</w:t>
      </w:r>
      <w:r w:rsidRPr="00B76638" w:rsidDel="00EA2547">
        <w:rPr>
          <w:rStyle w:val="Fotnotereferanse"/>
        </w:rPr>
        <w:footnoteReference w:id="46"/>
      </w:r>
    </w:p>
    <w:p w14:paraId="04A4E0BD" w14:textId="77777777" w:rsidR="00AE74E1" w:rsidRPr="00B76638" w:rsidRDefault="00AE74E1" w:rsidP="002F439B">
      <w:pPr>
        <w:spacing w:after="120"/>
      </w:pPr>
      <w:r w:rsidRPr="00B76638">
        <w:t xml:space="preserve">Tilsvarende vil ungdommens </w:t>
      </w:r>
      <w:r w:rsidRPr="00B76638">
        <w:rPr>
          <w:b/>
          <w:bCs/>
        </w:rPr>
        <w:t xml:space="preserve">alder </w:t>
      </w:r>
      <w:r w:rsidRPr="00B76638">
        <w:t>ha betydning. Ungdom</w:t>
      </w:r>
      <w:r>
        <w:t>mer</w:t>
      </w:r>
      <w:r w:rsidRPr="00B76638">
        <w:t xml:space="preserve"> fra 15 år har etter barneloven stadig større selvbestemmelse og kan både ha ønske om og behov for å oppholde seg i større områder enn yngre barn, </w:t>
      </w:r>
      <w:r w:rsidRPr="00B76638">
        <w:lastRenderedPageBreak/>
        <w:t>blant annet på grunn av skolegang, arbeid og fritidsaktiviteter. Det skal mer til for å ilegge en 17-åring et oppholdsforbud enn en 15-åring.</w:t>
      </w:r>
      <w:r w:rsidRPr="00B76638">
        <w:rPr>
          <w:rStyle w:val="Fotnotereferanse"/>
        </w:rPr>
        <w:footnoteReference w:id="47"/>
      </w:r>
      <w:r w:rsidRPr="00B76638">
        <w:t xml:space="preserve"> Det samme vil kunne gjelde for kontaktforbud.</w:t>
      </w:r>
      <w:r w:rsidRPr="00B76638">
        <w:rPr>
          <w:rStyle w:val="Fotnotereferanse"/>
        </w:rPr>
        <w:footnoteReference w:id="48"/>
      </w:r>
      <w:r w:rsidRPr="00B76638">
        <w:t xml:space="preserve"> </w:t>
      </w:r>
    </w:p>
    <w:p w14:paraId="444E5893" w14:textId="77777777" w:rsidR="00AE74E1" w:rsidRPr="00B76638" w:rsidRDefault="00AE74E1" w:rsidP="002F439B">
      <w:pPr>
        <w:spacing w:after="120"/>
      </w:pPr>
      <w:r w:rsidRPr="00B76638">
        <w:t>Inngripende</w:t>
      </w:r>
      <w:r w:rsidRPr="00B76638" w:rsidDel="006A0072">
        <w:t xml:space="preserve"> </w:t>
      </w:r>
      <w:r w:rsidRPr="00B76638">
        <w:t xml:space="preserve">tiltak bør i størst mulig grad være for en begrenset </w:t>
      </w:r>
      <w:r w:rsidRPr="00A6128A">
        <w:rPr>
          <w:b/>
          <w:bCs/>
        </w:rPr>
        <w:t>tidsperiode</w:t>
      </w:r>
      <w:r w:rsidRPr="00B76638">
        <w:t xml:space="preserve">. Det må sterke grunner til dersom vilkåret er av lengre varighet eller det innebærer vesentlige begrensninger i ungdommens bevegelsesfrihet. For inngripende tiltak må det også gjøres en jevnlig vurdering av nødvendigheten av tiltaket, jf. </w:t>
      </w:r>
      <w:hyperlink r:id="rId93">
        <w:r w:rsidRPr="00B76638">
          <w:rPr>
            <w:rStyle w:val="Hyperkobling"/>
          </w:rPr>
          <w:t>konfliktrådsloven § 25</w:t>
        </w:r>
      </w:hyperlink>
      <w:r w:rsidRPr="00B76638">
        <w:t xml:space="preserve"> sjette ledd. For å vurdere dette bør ungdomskoordinatoren ha en samtale med ungdommen for å høre hvordan tiltakene påvirker hen, og om det har oppstått endringer som tilsier at tyngden av tiltakene har endret seg. For eksempel kan et pålegg om innetid innebære at ungdommen er mer hjemme enn ellers. Dersom ungdommen bor trangt, har et krevende forhold til de hen bor sammen med e.l., kan mer hjemmetid føre til gnisninger mellom ungdommen og de ungdommen bor sammen med, noe som igjen kan føre til hendelser – enten fra ungdommen mot de hen bor sammen med eller motsatt.</w:t>
      </w:r>
    </w:p>
    <w:p w14:paraId="0CA8D5CC" w14:textId="77777777" w:rsidR="00AE74E1" w:rsidRPr="00B76638" w:rsidRDefault="00AE74E1" w:rsidP="00AE74E1">
      <w:pPr>
        <w:pStyle w:val="Overskrift3"/>
      </w:pPr>
      <w:bookmarkStart w:id="85" w:name="_Toc174560674"/>
      <w:bookmarkStart w:id="86" w:name="_Ref175673686"/>
      <w:bookmarkStart w:id="87" w:name="_Ref175676344"/>
      <w:bookmarkStart w:id="88" w:name="_Ref181976253"/>
      <w:bookmarkStart w:id="89" w:name="_Toc183786231"/>
      <w:r w:rsidRPr="00B76638">
        <w:t>Vurdering av ungdomsplanen som helhet</w:t>
      </w:r>
      <w:bookmarkEnd w:id="85"/>
      <w:bookmarkEnd w:id="86"/>
      <w:bookmarkEnd w:id="87"/>
      <w:bookmarkEnd w:id="88"/>
      <w:bookmarkEnd w:id="89"/>
    </w:p>
    <w:p w14:paraId="441EB725" w14:textId="77777777" w:rsidR="00AE74E1" w:rsidRPr="00B76638" w:rsidRDefault="00AE74E1" w:rsidP="002F439B">
      <w:pPr>
        <w:spacing w:after="120"/>
      </w:pPr>
      <w:r w:rsidRPr="00B76638">
        <w:t xml:space="preserve">Det er et vanlig prinsipp i strafferetten at straffen som helhet skal stå i forhold til det lovbruddet som er begått, altså være forholdsmessig. </w:t>
      </w:r>
    </w:p>
    <w:p w14:paraId="6964DD95" w14:textId="77777777" w:rsidR="00AE74E1" w:rsidRPr="00B76638" w:rsidRDefault="00AE74E1" w:rsidP="002F439B">
      <w:pPr>
        <w:spacing w:after="120"/>
      </w:pPr>
      <w:r w:rsidRPr="00B76638">
        <w:t xml:space="preserve">For ungdomsreaksjonene er forholdsmessighet aktuelt både ved fastsettelse av </w:t>
      </w:r>
      <w:r w:rsidRPr="00B76638">
        <w:rPr>
          <w:i/>
        </w:rPr>
        <w:t xml:space="preserve">reaksjonens lengde </w:t>
      </w:r>
      <w:r w:rsidRPr="00B76638">
        <w:rPr>
          <w:iCs/>
        </w:rPr>
        <w:t>(som fastsettes av domstolen eller påtalemyndigheten)</w:t>
      </w:r>
      <w:r w:rsidRPr="00B76638">
        <w:t xml:space="preserve">, og ved utformingen av planen som helhet, altså </w:t>
      </w:r>
      <w:r w:rsidRPr="00B76638">
        <w:rPr>
          <w:i/>
        </w:rPr>
        <w:t>straffens innhold</w:t>
      </w:r>
      <w:r w:rsidRPr="00B76638">
        <w:t xml:space="preserve">. </w:t>
      </w:r>
    </w:p>
    <w:p w14:paraId="5D95807B" w14:textId="77777777" w:rsidR="00AE74E1" w:rsidRPr="00B76638" w:rsidRDefault="00AE74E1" w:rsidP="002F439B">
      <w:pPr>
        <w:spacing w:after="120"/>
      </w:pPr>
      <w:r w:rsidRPr="00B76638">
        <w:t xml:space="preserve">Når det gjelder forholdsmessighetsvurderingen ved utforming av ungdomsplanen, sier forarbeidene følgende: </w:t>
      </w:r>
    </w:p>
    <w:p w14:paraId="4B6EE957" w14:textId="77777777" w:rsidR="00AE74E1" w:rsidRPr="002136E7" w:rsidRDefault="00AE74E1" w:rsidP="002F439B">
      <w:pPr>
        <w:spacing w:after="120"/>
        <w:ind w:left="709"/>
      </w:pPr>
      <w:r w:rsidRPr="002136E7">
        <w:t>«Planen kan inneholde en rekke ulikeartede tiltak, både av kontrollerende og rehabiliterende art, og det kan derfor også være vanskeligere å sammenligne innholdet og intensiteten i ulike ungdomsplaner. Samtidig må hensynet til forholdsmessighet også vektlegges ved utformingen av ungdomsplanen, slik at denne oppleves som en adekvat reaksjon på den kriminelle handlingen som er begått. Den samlede belastningen må vurderes opp mot det som normalt ville ha vært situasjonen ved valg av en annen [straffe]reaksjon.»</w:t>
      </w:r>
      <w:r w:rsidRPr="002136E7">
        <w:rPr>
          <w:rStyle w:val="Fotnotereferanse"/>
        </w:rPr>
        <w:footnoteReference w:id="49"/>
      </w:r>
    </w:p>
    <w:p w14:paraId="78FA95B4" w14:textId="77777777" w:rsidR="00AE74E1" w:rsidRPr="00B76638" w:rsidRDefault="00AE74E1" w:rsidP="002F439B">
      <w:pPr>
        <w:spacing w:after="120"/>
      </w:pPr>
      <w:r w:rsidRPr="00B76638">
        <w:t>Det betyr at selv om ungdommens behov kan tilsi at det settes inn mange tiltak for å få til en positiv utvikling, er det ikke anledning til å sette inn alle tilgjengelige tiltak i planen. Det er særlig viktig å være bevisst på dette i saker der ungdommens oppfølgingsbehov er stort, og saken</w:t>
      </w:r>
      <w:r w:rsidRPr="00B76638" w:rsidDel="00BA7F9C">
        <w:t xml:space="preserve"> </w:t>
      </w:r>
      <w:r w:rsidRPr="00B76638">
        <w:t>gjelder mindre alvorlige straffbare forhold.</w:t>
      </w:r>
      <w:r w:rsidRPr="00B76638">
        <w:rPr>
          <w:rStyle w:val="Fotnotereferanse"/>
        </w:rPr>
        <w:footnoteReference w:id="50"/>
      </w:r>
      <w:r w:rsidRPr="00B76638">
        <w:t xml:space="preserve"> </w:t>
      </w:r>
    </w:p>
    <w:p w14:paraId="404E1832" w14:textId="77777777" w:rsidR="00AE74E1" w:rsidRPr="00B76638" w:rsidRDefault="00AE74E1" w:rsidP="002F439B">
      <w:pPr>
        <w:spacing w:after="120"/>
      </w:pPr>
      <w:r w:rsidRPr="00B76638">
        <w:t>Forholdsmessighet skal være førende for domstolen og påtalemyndigheten ved fastsettelsen av reaksjonens gjennomføringstid.</w:t>
      </w:r>
      <w:r w:rsidRPr="00B76638">
        <w:rPr>
          <w:rStyle w:val="Fotnotereferanse"/>
        </w:rPr>
        <w:footnoteReference w:id="51"/>
      </w:r>
      <w:r w:rsidRPr="00B76638">
        <w:t xml:space="preserve"> Den fastsatte gjennomføringstiden vil derfor kunne være en rettesnor for forholdsmessighetsvurderingen ved utformingen av ungdomsplanen.</w:t>
      </w:r>
      <w:r w:rsidRPr="00B76638">
        <w:rPr>
          <w:rStyle w:val="Fotnotereferanse"/>
        </w:rPr>
        <w:footnoteReference w:id="52"/>
      </w:r>
      <w:r w:rsidRPr="00B76638">
        <w:t xml:space="preserve"> Med andre ord, gjennomføringstiden vil gi en indikasjon på hvor alvorlig saken er, og dermed hvor omfattende ungdomsplanens innhold kan være. </w:t>
      </w:r>
    </w:p>
    <w:p w14:paraId="0F030F1B" w14:textId="77777777" w:rsidR="00AE74E1" w:rsidRPr="00B76638" w:rsidRDefault="00AE74E1" w:rsidP="002F439B">
      <w:pPr>
        <w:spacing w:after="120"/>
      </w:pPr>
      <w:r w:rsidRPr="00B76638">
        <w:t>Ungdomsplanen skal ha tiltak og krav i hele gjennomføringstiden.</w:t>
      </w:r>
      <w:r w:rsidRPr="00B76638">
        <w:rPr>
          <w:rStyle w:val="Fotnotereferanse"/>
        </w:rPr>
        <w:footnoteReference w:id="53"/>
      </w:r>
      <w:r w:rsidRPr="00B76638">
        <w:t xml:space="preserve"> Det er både for å sikre at ungdommen får den støtten og oppfølgingen som lå til grunn for valg av reaksjon, og for å sikre at straffen fylles med innhold i hele gjennomføringstiden. Sistnevnte er en forutsetning for at vurderingene som ble gjort da </w:t>
      </w:r>
      <w:r w:rsidRPr="00B76638">
        <w:lastRenderedPageBreak/>
        <w:t>straffens lengde ble bestemt, og som reflekterer</w:t>
      </w:r>
      <w:r w:rsidRPr="00B76638" w:rsidDel="00AD41DD">
        <w:t xml:space="preserve"> </w:t>
      </w:r>
      <w:r w:rsidRPr="00B76638">
        <w:t>sakens alvorlighet, får en realitet. Dette innebærer likevel ikke at hvert enkelt tiltak trenger å gjelde hele gjennomføringstiden.</w:t>
      </w:r>
    </w:p>
    <w:p w14:paraId="03674997" w14:textId="77777777" w:rsidR="00AE74E1" w:rsidRPr="00B76638" w:rsidRDefault="00AE74E1" w:rsidP="00AE74E1">
      <w:pPr>
        <w:pStyle w:val="Overskrift2"/>
      </w:pPr>
      <w:bookmarkStart w:id="90" w:name="_Toc174560675"/>
      <w:bookmarkStart w:id="91" w:name="_Toc183786232"/>
      <w:r w:rsidRPr="00B76638">
        <w:t>Godkjennelse av planen</w:t>
      </w:r>
      <w:bookmarkEnd w:id="90"/>
      <w:bookmarkEnd w:id="91"/>
    </w:p>
    <w:p w14:paraId="2C7EE3F9" w14:textId="77777777" w:rsidR="00AE74E1" w:rsidRPr="00B76638" w:rsidRDefault="00AE74E1" w:rsidP="004358FE">
      <w:pPr>
        <w:spacing w:after="120"/>
      </w:pPr>
      <w:r w:rsidRPr="00B76638">
        <w:t xml:space="preserve">Det er kun ungdomskoordinatoren som skal godkjenne planen, jf. </w:t>
      </w:r>
      <w:hyperlink r:id="rId94" w:history="1">
        <w:r w:rsidRPr="00B76638">
          <w:rPr>
            <w:rStyle w:val="Hyperkobling"/>
          </w:rPr>
          <w:t>konfliktrådsloven § 25</w:t>
        </w:r>
      </w:hyperlink>
      <w:r w:rsidRPr="00B76638">
        <w:t xml:space="preserve"> andre ledd. Ungdommen skal imidlertid gis anledning til å medvirke ved utarbeidelse av planen, og vergene har rett til å uttale seg, jf. § 25 andre ledd, jf. </w:t>
      </w:r>
      <w:hyperlink r:id="rId95" w:history="1">
        <w:r w:rsidRPr="00B76638">
          <w:rPr>
            <w:rStyle w:val="Hyperkobling"/>
          </w:rPr>
          <w:t>§ 22 b</w:t>
        </w:r>
      </w:hyperlink>
      <w:r w:rsidRPr="00B76638">
        <w:t>. Det gjelder både hvilke type tiltak som skal med i planen, utforming av det aktuelle tiltaket og hvem som skal ha ansvar for tiltaket i oppfølgingsteamet. Det er viktig at ungdommen har en forståelse for formålet med tiltakene og har et eierforhold til planen.</w:t>
      </w:r>
      <w:r w:rsidRPr="00B76638">
        <w:rPr>
          <w:rStyle w:val="Fotnotereferanse"/>
        </w:rPr>
        <w:footnoteReference w:id="54"/>
      </w:r>
      <w:r w:rsidRPr="00B76638">
        <w:t xml:space="preserve"> Se </w:t>
      </w:r>
      <w:r w:rsidRPr="00BE6C11">
        <w:t xml:space="preserve">punkt </w:t>
      </w:r>
      <w:r>
        <w:fldChar w:fldCharType="begin"/>
      </w:r>
      <w:r>
        <w:instrText xml:space="preserve"> REF _Ref175664598 \r \h </w:instrText>
      </w:r>
      <w:r>
        <w:fldChar w:fldCharType="separate"/>
      </w:r>
      <w:r>
        <w:t>3</w:t>
      </w:r>
      <w:r>
        <w:fldChar w:fldCharType="end"/>
      </w:r>
      <w:r w:rsidRPr="00B76638">
        <w:t xml:space="preserve"> om ungdommens medvirkning.</w:t>
      </w:r>
    </w:p>
    <w:p w14:paraId="1AFC9130" w14:textId="77777777" w:rsidR="00AE74E1" w:rsidRPr="00B76638" w:rsidRDefault="00AE74E1" w:rsidP="004358FE">
      <w:pPr>
        <w:spacing w:after="120"/>
      </w:pPr>
      <w:r w:rsidRPr="00B76638">
        <w:t xml:space="preserve">Det </w:t>
      </w:r>
      <w:r>
        <w:t>følger</w:t>
      </w:r>
      <w:r w:rsidRPr="00B76638">
        <w:t xml:space="preserve"> av </w:t>
      </w:r>
      <w:hyperlink r:id="rId96" w:history="1">
        <w:r w:rsidRPr="006C3617">
          <w:rPr>
            <w:rStyle w:val="Hyperkobling"/>
          </w:rPr>
          <w:t>konfliktrådsloven § 25</w:t>
        </w:r>
      </w:hyperlink>
      <w:r w:rsidRPr="00B76638">
        <w:t xml:space="preserve"> annet ledd at ungdommens verge</w:t>
      </w:r>
      <w:r>
        <w:t>r</w:t>
      </w:r>
      <w:r w:rsidRPr="00B76638">
        <w:t xml:space="preserve"> skal gis anledning til å uttale seg før ungdomsplanen fastsettes. Det er ikke en plikt å uttale seg, hverken for vergen eller ungdommen. </w:t>
      </w:r>
    </w:p>
    <w:p w14:paraId="665AAE16" w14:textId="77777777" w:rsidR="00AE74E1" w:rsidRPr="00B76638" w:rsidRDefault="00AE74E1" w:rsidP="004358FE">
      <w:pPr>
        <w:spacing w:after="120"/>
      </w:pPr>
      <w:r w:rsidRPr="00B76638">
        <w:t>Flere tiltak forutsetter samtykke etter de enkelte tjenestenes særlovgivning. Det gjelder bl.a. helsetjenester. For denne typen tiltak, skal ikke ungdommen kun få uttale seg om tiltaket skal inkluderes i planen. Det må sikres at det foreligger et gyldig samtykke til tiltaket etter den konkrete særloven.</w:t>
      </w:r>
      <w:r w:rsidRPr="00B76638">
        <w:rPr>
          <w:rStyle w:val="Fotnotereferanse"/>
        </w:rPr>
        <w:footnoteReference w:id="55"/>
      </w:r>
    </w:p>
    <w:p w14:paraId="3FD55F0E" w14:textId="77777777" w:rsidR="00AE74E1" w:rsidRPr="00B76638" w:rsidRDefault="00AE74E1" w:rsidP="00AE74E1">
      <w:pPr>
        <w:pStyle w:val="Overskrift2"/>
      </w:pPr>
      <w:bookmarkStart w:id="92" w:name="_Toc174560676"/>
      <w:bookmarkStart w:id="93" w:name="_Ref175224383"/>
      <w:bookmarkStart w:id="94" w:name="_Ref175679468"/>
      <w:bookmarkStart w:id="95" w:name="_Ref175864140"/>
      <w:bookmarkStart w:id="96" w:name="_Toc183786233"/>
      <w:r w:rsidRPr="00B76638">
        <w:t>Planen kommer ikke i stand</w:t>
      </w:r>
      <w:bookmarkEnd w:id="92"/>
      <w:bookmarkEnd w:id="93"/>
      <w:bookmarkEnd w:id="94"/>
      <w:bookmarkEnd w:id="95"/>
      <w:bookmarkEnd w:id="96"/>
    </w:p>
    <w:p w14:paraId="77AC667D" w14:textId="77777777" w:rsidR="00AE74E1" w:rsidRPr="00B76638" w:rsidRDefault="00AE74E1" w:rsidP="004358FE">
      <w:pPr>
        <w:spacing w:after="120"/>
        <w:rPr>
          <w:highlight w:val="yellow"/>
        </w:rPr>
      </w:pPr>
      <w:r w:rsidRPr="00B76638">
        <w:t>Selv om ikke ungdom</w:t>
      </w:r>
      <w:r>
        <w:t>men</w:t>
      </w:r>
      <w:r w:rsidRPr="00B76638">
        <w:t xml:space="preserve"> og verge</w:t>
      </w:r>
      <w:r>
        <w:t>ne</w:t>
      </w:r>
      <w:r w:rsidRPr="00B76638">
        <w:t xml:space="preserve"> skal samtykke til planen, kan det være situasjoner der ungdomsplanen ikke kommer i stand. Det kan for eksempel gjelde dersom ungdommen ikke samarbeider eller gjør seg utilgjengelig før straffegjennomføringen er i gang. Det kan også være aktuelt dersom ungdommen ikke samtykker til informasjonsdeling med helt sentrale aktører for straffegjennomføringen, da det ikke vil være mulig å få en ungdomsplan på plass, se punkt </w:t>
      </w:r>
      <w:r w:rsidRPr="00B76638">
        <w:fldChar w:fldCharType="begin"/>
      </w:r>
      <w:r w:rsidRPr="00B76638">
        <w:instrText xml:space="preserve"> REF _Ref175677794 \r \h  \* MERGEFORMAT </w:instrText>
      </w:r>
      <w:r w:rsidRPr="00B76638">
        <w:fldChar w:fldCharType="separate"/>
      </w:r>
      <w:r>
        <w:t>9.2</w:t>
      </w:r>
      <w:r w:rsidRPr="00B76638">
        <w:fldChar w:fldCharType="end"/>
      </w:r>
      <w:r w:rsidRPr="00B76638">
        <w:t xml:space="preserve"> og </w:t>
      </w:r>
      <w:hyperlink r:id="rId97" w:history="1">
        <w:r w:rsidRPr="00B76638">
          <w:rPr>
            <w:rStyle w:val="Hyperkobling"/>
          </w:rPr>
          <w:t xml:space="preserve">Retningslinje </w:t>
        </w:r>
        <w:r w:rsidRPr="007B3847">
          <w:rPr>
            <w:rStyle w:val="Hyperkobling"/>
          </w:rPr>
          <w:t>–</w:t>
        </w:r>
        <w:r w:rsidRPr="00B76638">
          <w:rPr>
            <w:rStyle w:val="Hyperkobling"/>
          </w:rPr>
          <w:t xml:space="preserve"> Taushetsplikt og informasjonsdeling i konfliktrådet</w:t>
        </w:r>
      </w:hyperlink>
      <w:r w:rsidRPr="00B76638">
        <w:t xml:space="preserve">. </w:t>
      </w:r>
    </w:p>
    <w:p w14:paraId="2BE4B16A" w14:textId="77777777" w:rsidR="00AE74E1" w:rsidRPr="00B76638" w:rsidRDefault="00AE74E1" w:rsidP="004358FE">
      <w:pPr>
        <w:spacing w:after="120"/>
      </w:pPr>
      <w:r w:rsidRPr="00B76638">
        <w:t xml:space="preserve">Dersom planen ikke kommer i stand, sendes saken til kriminalomsorgen hvis det er snakk om ungdomsstraff, jf. </w:t>
      </w:r>
      <w:hyperlink r:id="rId98" w:history="1">
        <w:r w:rsidRPr="00B76638">
          <w:rPr>
            <w:rStyle w:val="Hyperkobling"/>
          </w:rPr>
          <w:t>konfliktrådsloven § 25</w:t>
        </w:r>
      </w:hyperlink>
      <w:r w:rsidRPr="00B76638">
        <w:t xml:space="preserve"> fjerde ledd, og til påtalemyndigheten, hvis det er snakk om ungdomsoppfølging, jf. femte ledd. </w:t>
      </w:r>
    </w:p>
    <w:p w14:paraId="7F76E77A" w14:textId="77777777" w:rsidR="00AE74E1" w:rsidRPr="00B76638" w:rsidRDefault="00AE74E1" w:rsidP="004358FE">
      <w:pPr>
        <w:spacing w:after="120"/>
      </w:pPr>
      <w:r w:rsidRPr="00B76638">
        <w:t>Noen ganger kan det være tvil om planen er å anse som «ikke kommet i stand», eller om det handler om at ungdommen er uenig i ett eller flere tiltak i planen. Det kan f.eks. være at ungdomskoordinator</w:t>
      </w:r>
      <w:r>
        <w:t>en</w:t>
      </w:r>
      <w:r w:rsidRPr="00B76638">
        <w:t xml:space="preserve"> mener at planen må inneholde noen type tiltak som ungdommen ikke er enig i. Er ungdommen positiv til å gjennomføre straffen, men uenig i et eller flere tiltak, vil det som regel være riktig at ungdomsplanen fastsettes, men at ungdommen får hjelp til å klage på innholdet i planen,</w:t>
      </w:r>
      <w:r w:rsidRPr="00B76638">
        <w:rPr>
          <w:rStyle w:val="Fotnotereferanse"/>
        </w:rPr>
        <w:footnoteReference w:id="56"/>
      </w:r>
      <w:r w:rsidRPr="00B76638">
        <w:t xml:space="preserve"> se </w:t>
      </w:r>
      <w:hyperlink r:id="rId99" w:history="1">
        <w:r w:rsidRPr="00B76638">
          <w:rPr>
            <w:rStyle w:val="Hyperkobling"/>
          </w:rPr>
          <w:t>Retningslinje – Saksbehandling i klagesaker</w:t>
        </w:r>
      </w:hyperlink>
      <w:r w:rsidRPr="00B76638">
        <w:t>. Hvorvidt saken skal håndteres som en klage eller at planen ikke er kommet i stand, må avklares med ungdom</w:t>
      </w:r>
      <w:r>
        <w:t>men</w:t>
      </w:r>
      <w:r w:rsidRPr="00B76638">
        <w:t>, verge</w:t>
      </w:r>
      <w:r>
        <w:t>ne</w:t>
      </w:r>
      <w:r w:rsidRPr="00B76638">
        <w:t xml:space="preserve"> og eventuelt forsvarer.  </w:t>
      </w:r>
    </w:p>
    <w:p w14:paraId="0F9B2776" w14:textId="77777777" w:rsidR="00AE74E1" w:rsidRPr="00B76638" w:rsidRDefault="00AE74E1" w:rsidP="00AE74E1">
      <w:pPr>
        <w:pStyle w:val="Overskrift2"/>
      </w:pPr>
      <w:bookmarkStart w:id="97" w:name="_Ref175673199"/>
      <w:bookmarkStart w:id="98" w:name="_Toc183786234"/>
      <w:bookmarkStart w:id="99" w:name="_Ref174534602"/>
      <w:bookmarkStart w:id="100" w:name="_Toc174560677"/>
      <w:r w:rsidRPr="00B76638">
        <w:t>Endring av planen</w:t>
      </w:r>
      <w:bookmarkEnd w:id="97"/>
      <w:bookmarkEnd w:id="98"/>
      <w:r w:rsidRPr="00B76638">
        <w:t xml:space="preserve"> </w:t>
      </w:r>
      <w:bookmarkEnd w:id="99"/>
      <w:bookmarkEnd w:id="100"/>
    </w:p>
    <w:p w14:paraId="4E45A253" w14:textId="77777777" w:rsidR="00AE74E1" w:rsidRPr="00B76638" w:rsidRDefault="00AE74E1" w:rsidP="004358FE">
      <w:pPr>
        <w:spacing w:after="120"/>
      </w:pPr>
      <w:hyperlink r:id="rId100">
        <w:r w:rsidRPr="00B76638">
          <w:rPr>
            <w:rStyle w:val="Hyperkobling"/>
          </w:rPr>
          <w:t>Konfliktrådsloven § 25</w:t>
        </w:r>
      </w:hyperlink>
      <w:r w:rsidRPr="00B76638">
        <w:t xml:space="preserve"> sjette ledd åpner for at ungdomsplanen kan endres underveis i straffegjennomføringen. Denne bestemmelsen tilsvarer i stor grad den generelle regelen </w:t>
      </w:r>
      <w:hyperlink r:id="rId101" w:anchor="%C2%A735" w:history="1">
        <w:r w:rsidRPr="00B76638">
          <w:rPr>
            <w:rStyle w:val="Hyperkobling"/>
          </w:rPr>
          <w:t>i forvaltningsloven § 35</w:t>
        </w:r>
        <w:r w:rsidRPr="00446BD5">
          <w:t xml:space="preserve"> første ledd bokstav a</w:t>
        </w:r>
      </w:hyperlink>
      <w:r w:rsidRPr="00B76638">
        <w:t xml:space="preserve"> om at forvaltningen kan endre eget vedtak hvis det ikke er til skade for noen vedtaket retter seg mot eller direkte tilgodeser. </w:t>
      </w:r>
    </w:p>
    <w:p w14:paraId="6071166D" w14:textId="77777777" w:rsidR="00AE74E1" w:rsidRPr="00B76638" w:rsidRDefault="00AE74E1" w:rsidP="004358FE">
      <w:pPr>
        <w:spacing w:after="120"/>
      </w:pPr>
      <w:r w:rsidRPr="00B76638">
        <w:t>Det forutsettes at nye tiltak er bedre egnet til å ivareta ungdommens behov.</w:t>
      </w:r>
      <w:r w:rsidRPr="00B76638">
        <w:rPr>
          <w:rStyle w:val="Fotnotereferanse"/>
        </w:rPr>
        <w:footnoteReference w:id="57"/>
      </w:r>
      <w:r w:rsidRPr="00B76638">
        <w:t xml:space="preserve"> Det er imidlertid ikke nødvendig at nye tiltak har samme formål som opprinnelige tiltak i planen. Det avgjørende er at </w:t>
      </w:r>
      <w:r w:rsidRPr="00B76638">
        <w:lastRenderedPageBreak/>
        <w:t>ungdomsplanen etter endringen er av tilsvarende eller lavere omfang og intensitet som den opprinnelige planen. Det betyr at det kun er ved vilkårsbrudd at det kan utformes en ungdomsplan som samlet har høyere intensitet enn den opprinnelige planen.</w:t>
      </w:r>
      <w:r w:rsidRPr="00B76638">
        <w:rPr>
          <w:rStyle w:val="Fotnotereferanse"/>
        </w:rPr>
        <w:footnoteReference w:id="58"/>
      </w:r>
      <w:r w:rsidRPr="00B76638">
        <w:t xml:space="preserve"> </w:t>
      </w:r>
    </w:p>
    <w:p w14:paraId="6D76505A" w14:textId="77777777" w:rsidR="00AE74E1" w:rsidRPr="00B76638" w:rsidRDefault="00AE74E1" w:rsidP="004358FE">
      <w:pPr>
        <w:spacing w:after="120"/>
      </w:pPr>
      <w:r w:rsidRPr="00B76638">
        <w:t>Tiltakene kan ha svært ulik karakter, og hvorvidt ett tiltak er mer eller mindre tyngende enn et annet vil kunne være vanskelig å vurdere. Her vil både omfang i tid, eksempelvis hvor hyppig aktiviteten er og hvor tyngende tiltaket isolert sett anses å være, spille inn. Vurderingen er konkret ut fra hva som vil anses tyngende for den aktuelle ungdommen og ikke hva som generelt vil oppfattes som mer eller mindre tyngende for ungdom</w:t>
      </w:r>
      <w:r>
        <w:t>mer</w:t>
      </w:r>
      <w:r w:rsidRPr="00B76638">
        <w:t xml:space="preserve"> flest.  </w:t>
      </w:r>
    </w:p>
    <w:p w14:paraId="6EF57717" w14:textId="77777777" w:rsidR="00AE74E1" w:rsidRPr="00B76638" w:rsidRDefault="00AE74E1" w:rsidP="004358FE">
      <w:pPr>
        <w:spacing w:after="120"/>
      </w:pPr>
      <w:r w:rsidRPr="00B76638">
        <w:t>Det er ungdomskoordinator</w:t>
      </w:r>
      <w:r>
        <w:t>en</w:t>
      </w:r>
      <w:r w:rsidRPr="00B76638">
        <w:t xml:space="preserve"> som godkjenner endringene, og som ved utformingen av den opprinnelige planen skal ungdommen få medvirke og verge</w:t>
      </w:r>
      <w:r>
        <w:t>ne</w:t>
      </w:r>
      <w:r w:rsidRPr="00B76638">
        <w:t xml:space="preserve"> har rett til å uttale seg, jf. konfliktrådsloven § 25 sjette ledd, jf. annet ledd. Ungdommen vil også ha anledning til å klage på endringen, se </w:t>
      </w:r>
      <w:hyperlink r:id="rId102">
        <w:r w:rsidRPr="00B76638">
          <w:rPr>
            <w:rStyle w:val="Hyperkobling"/>
          </w:rPr>
          <w:t>Retningslinje – Saksbehandling i klagesaker</w:t>
        </w:r>
      </w:hyperlink>
      <w:r w:rsidRPr="00B76638">
        <w:t>.</w:t>
      </w:r>
    </w:p>
    <w:p w14:paraId="59E6AADC" w14:textId="77777777" w:rsidR="00AE74E1" w:rsidRPr="00B76638" w:rsidRDefault="00AE74E1" w:rsidP="00AE74E1">
      <w:pPr>
        <w:pStyle w:val="Overskrift1"/>
      </w:pPr>
      <w:bookmarkStart w:id="101" w:name="_Ref170457193"/>
      <w:bookmarkStart w:id="102" w:name="_Ref170457195"/>
      <w:bookmarkStart w:id="103" w:name="_Toc174560678"/>
      <w:bookmarkStart w:id="104" w:name="_Toc183786235"/>
      <w:bookmarkStart w:id="105" w:name="_Ref175672524"/>
      <w:bookmarkStart w:id="106" w:name="_Ref175674024"/>
      <w:r w:rsidRPr="00B76638">
        <w:t>Generelle krav</w:t>
      </w:r>
      <w:bookmarkEnd w:id="101"/>
      <w:bookmarkEnd w:id="102"/>
      <w:bookmarkEnd w:id="103"/>
      <w:bookmarkEnd w:id="104"/>
      <w:r w:rsidRPr="00B76638">
        <w:t xml:space="preserve"> </w:t>
      </w:r>
      <w:bookmarkEnd w:id="105"/>
      <w:bookmarkEnd w:id="106"/>
    </w:p>
    <w:p w14:paraId="01359D5B" w14:textId="77777777" w:rsidR="00AE74E1" w:rsidRPr="00B76638" w:rsidRDefault="00AE74E1" w:rsidP="004358FE">
      <w:r w:rsidRPr="00B76638">
        <w:t xml:space="preserve">I tillegg til å følge opp tiltakene i ungdomsplanen må ungdommen overholde fem generelle krav under gjennomføringen av ungdomsstraff og ungdomsoppfølging, jf. </w:t>
      </w:r>
      <w:hyperlink r:id="rId103" w:history="1">
        <w:r w:rsidRPr="00B76638">
          <w:rPr>
            <w:rStyle w:val="Hyperkobling"/>
          </w:rPr>
          <w:t>konfliktrådsloven § 27</w:t>
        </w:r>
      </w:hyperlink>
      <w:r w:rsidRPr="00B76638">
        <w:t>, se nærmere forklaring under:</w:t>
      </w:r>
    </w:p>
    <w:p w14:paraId="00E260F6" w14:textId="77777777" w:rsidR="00AE74E1" w:rsidRPr="00B76638" w:rsidRDefault="00AE74E1" w:rsidP="004358FE">
      <w:pPr>
        <w:pStyle w:val="Listeavsnitt"/>
        <w:numPr>
          <w:ilvl w:val="0"/>
          <w:numId w:val="17"/>
        </w:numPr>
        <w:contextualSpacing w:val="0"/>
      </w:pPr>
      <w:r w:rsidRPr="00B76638">
        <w:t xml:space="preserve">Møte til fastsatt tid og sted </w:t>
      </w:r>
    </w:p>
    <w:p w14:paraId="07AE79FD" w14:textId="77777777" w:rsidR="00AE74E1" w:rsidRPr="00B76638" w:rsidRDefault="00AE74E1" w:rsidP="004358FE">
      <w:pPr>
        <w:pStyle w:val="Listeavsnitt"/>
        <w:numPr>
          <w:ilvl w:val="0"/>
          <w:numId w:val="17"/>
        </w:numPr>
        <w:contextualSpacing w:val="0"/>
      </w:pPr>
      <w:r w:rsidRPr="00B76638">
        <w:t>Være upåvirket av berusende eller bedøvende midler i møter eller avtaler under straffegjennomføringen</w:t>
      </w:r>
    </w:p>
    <w:p w14:paraId="4B8A9BDD" w14:textId="77777777" w:rsidR="00AE74E1" w:rsidRPr="00B76638" w:rsidRDefault="00AE74E1" w:rsidP="004358FE">
      <w:pPr>
        <w:pStyle w:val="Listeavsnitt"/>
        <w:numPr>
          <w:ilvl w:val="0"/>
          <w:numId w:val="17"/>
        </w:numPr>
        <w:contextualSpacing w:val="0"/>
      </w:pPr>
      <w:r w:rsidRPr="00B76638">
        <w:t>Ikke true sikkerheten til personer som deltaer i under straffegjennomføringen eller påvirke miljøet på negativ måte</w:t>
      </w:r>
    </w:p>
    <w:p w14:paraId="1F8A3A49" w14:textId="77777777" w:rsidR="00AE74E1" w:rsidRPr="00B76638" w:rsidRDefault="00AE74E1" w:rsidP="004358FE">
      <w:pPr>
        <w:pStyle w:val="Listeavsnitt"/>
        <w:numPr>
          <w:ilvl w:val="0"/>
          <w:numId w:val="17"/>
        </w:numPr>
        <w:contextualSpacing w:val="0"/>
      </w:pPr>
      <w:r w:rsidRPr="00B76638">
        <w:t>Ikke oppholde seg i utlandet uten tillatelse</w:t>
      </w:r>
    </w:p>
    <w:p w14:paraId="14EACA74" w14:textId="77777777" w:rsidR="00AE74E1" w:rsidRPr="00B76638" w:rsidRDefault="00AE74E1" w:rsidP="004358FE">
      <w:pPr>
        <w:pStyle w:val="Listeavsnitt"/>
        <w:numPr>
          <w:ilvl w:val="0"/>
          <w:numId w:val="17"/>
        </w:numPr>
        <w:contextualSpacing w:val="0"/>
      </w:pPr>
      <w:r w:rsidRPr="00B76638">
        <w:t>Ikke begå nye straffbare handlinger</w:t>
      </w:r>
    </w:p>
    <w:p w14:paraId="0E658602" w14:textId="77777777" w:rsidR="00AE74E1" w:rsidRPr="00B76638" w:rsidRDefault="00AE74E1" w:rsidP="004358FE">
      <w:r w:rsidRPr="00B76638">
        <w:t xml:space="preserve">Å bryte de generelle kravene anses som vilkårsbrudd, jf. </w:t>
      </w:r>
      <w:hyperlink r:id="rId104">
        <w:r w:rsidRPr="00B76638">
          <w:rPr>
            <w:rStyle w:val="Hyperkobling"/>
          </w:rPr>
          <w:t>§ 31</w:t>
        </w:r>
      </w:hyperlink>
      <w:r w:rsidRPr="00B76638">
        <w:t xml:space="preserve"> og </w:t>
      </w:r>
      <w:hyperlink r:id="rId105">
        <w:r w:rsidRPr="00B76638">
          <w:rPr>
            <w:rStyle w:val="Hyperkobling"/>
          </w:rPr>
          <w:t>§ 33</w:t>
        </w:r>
      </w:hyperlink>
      <w:r w:rsidRPr="00B76638">
        <w:t>. Det er derfor viktig at ungdomskoordinator</w:t>
      </w:r>
      <w:r>
        <w:t>en</w:t>
      </w:r>
      <w:r w:rsidRPr="00B76638">
        <w:t xml:space="preserve"> gir ungdommen god informasjon om hva de generelle kravene betyr. </w:t>
      </w:r>
    </w:p>
    <w:p w14:paraId="67D2A13D" w14:textId="77777777" w:rsidR="00AE74E1" w:rsidRPr="00B76638" w:rsidRDefault="00AE74E1" w:rsidP="004358FE">
      <w:r w:rsidRPr="00B76638">
        <w:t xml:space="preserve">Ungdommen må </w:t>
      </w:r>
      <w:r w:rsidRPr="00B76638">
        <w:rPr>
          <w:b/>
          <w:bCs/>
          <w:iCs/>
        </w:rPr>
        <w:t>møte til fastsatt tid og sted</w:t>
      </w:r>
      <w:r w:rsidRPr="00B76638">
        <w:t xml:space="preserve"> til møter under straffegjennomføringen, enten det er ungdomsplanmøtet, i møte med oppfølgingsteamet eller andre møter eller avtaler som fremgår av ungdomsplanen, jf.</w:t>
      </w:r>
      <w:hyperlink r:id="rId106" w:history="1">
        <w:r w:rsidRPr="00B76638">
          <w:rPr>
            <w:rStyle w:val="Hyperkobling"/>
          </w:rPr>
          <w:t xml:space="preserve"> § 27</w:t>
        </w:r>
      </w:hyperlink>
      <w:r w:rsidRPr="00B76638">
        <w:t xml:space="preserve"> første ledd bokstav a. Det inkluderer alle avtaler som inngår som en følge av ungdomsplanen, ikke bare de møter som eksplisitt er nevnt i planen. Det betyr f.eks. at om planen inneholder tiltak om å gå på skole eller jobb, gjelder kravet om oppmøte også for disse situasjonene.</w:t>
      </w:r>
      <w:r w:rsidRPr="00B76638">
        <w:rPr>
          <w:rStyle w:val="Fotnotereferanse"/>
        </w:rPr>
        <w:footnoteReference w:id="59"/>
      </w:r>
      <w:r w:rsidRPr="00B76638">
        <w:t xml:space="preserve"> </w:t>
      </w:r>
    </w:p>
    <w:p w14:paraId="168088F0" w14:textId="77777777" w:rsidR="00AE74E1" w:rsidRPr="00B76638" w:rsidRDefault="00AE74E1" w:rsidP="004358FE">
      <w:r w:rsidRPr="00B76638">
        <w:t xml:space="preserve">Terskelen for å avlyse en avtale er i utgangspunktet høy. Har ungdommen gode grunner for å flytte på en avtale, skal konfliktrådet og deltakere i oppfølgingsteamet forsøke å få det til. Dette skal imidlertid ikke misbrukes. Hvorvidt det skal aksepteres at avtalen flyttes på/avlyses må vurderes konkret. Det må blant annet vurderes ut fra hva som er årsaken til at ungdommen ikke kan møte. Videre må man se hen til hva slags type avtale det er snakk om, om det har skjedd før og om årsaken ungdommen oppgir er realistisk. Ungdommen må si fra så tidlig som mulig. </w:t>
      </w:r>
    </w:p>
    <w:p w14:paraId="5C12289E" w14:textId="77777777" w:rsidR="00AE74E1" w:rsidRPr="00B76638" w:rsidRDefault="00AE74E1" w:rsidP="004358FE">
      <w:r w:rsidRPr="00B76638">
        <w:t xml:space="preserve">Dersom ungdommen er syk, må hen normalt levere legeattest. Hvis ungdommen ikke møter til en avtale uten å gi beskjed på forhånd, er terskelen høy for at fraværet anses gyldig. Konsekvensen av at fraværet ikke blir godkjent er at det anses som vilkårsbrudd. </w:t>
      </w:r>
    </w:p>
    <w:p w14:paraId="3FAD0F8A" w14:textId="77777777" w:rsidR="00AE74E1" w:rsidRPr="00B76638" w:rsidRDefault="00AE74E1" w:rsidP="004358FE">
      <w:r w:rsidRPr="00B76638">
        <w:t xml:space="preserve">Videre skal ikke ungdommen være </w:t>
      </w:r>
      <w:r w:rsidRPr="00B76638">
        <w:rPr>
          <w:b/>
          <w:bCs/>
        </w:rPr>
        <w:t>påvirket av alkohol eller andre berusende eller bedøvende midler</w:t>
      </w:r>
      <w:r w:rsidRPr="00B76638">
        <w:rPr>
          <w:i/>
          <w:iCs/>
        </w:rPr>
        <w:t xml:space="preserve"> </w:t>
      </w:r>
      <w:r w:rsidRPr="00B76638">
        <w:t xml:space="preserve">under ungdomsplanmøtet, i møter med oppfølgingsteamet eller møter/avtaler som er bestemt i </w:t>
      </w:r>
      <w:r w:rsidRPr="00B76638">
        <w:lastRenderedPageBreak/>
        <w:t>ungdomsplanen, jf.</w:t>
      </w:r>
      <w:hyperlink r:id="rId107" w:history="1">
        <w:r w:rsidRPr="00B76638">
          <w:rPr>
            <w:rStyle w:val="Hyperkobling"/>
          </w:rPr>
          <w:t xml:space="preserve"> § 27</w:t>
        </w:r>
      </w:hyperlink>
      <w:r w:rsidRPr="00B76638">
        <w:t xml:space="preserve"> første ledd bokstav b. Hvis det er grunn til å anta at ungdommen møter påvirket, kan ungdommen bli bedt om å gjennomføre en rustest.  </w:t>
      </w:r>
    </w:p>
    <w:p w14:paraId="6D39E850" w14:textId="77777777" w:rsidR="00AE74E1" w:rsidRPr="00B76638" w:rsidRDefault="00AE74E1" w:rsidP="004358FE">
      <w:pPr>
        <w:rPr>
          <w:lang w:eastAsia="en-US"/>
        </w:rPr>
      </w:pPr>
      <w:r w:rsidRPr="00B76638">
        <w:rPr>
          <w:lang w:eastAsia="en-US"/>
        </w:rPr>
        <w:t>Ut over dette må eventuelt rusforbud enten fremgå av tiltak i ungdomsplanen, jf.</w:t>
      </w:r>
      <w:hyperlink r:id="rId108" w:history="1">
        <w:r w:rsidRPr="00931A14">
          <w:t xml:space="preserve"> </w:t>
        </w:r>
        <w:r w:rsidRPr="00B76638">
          <w:rPr>
            <w:rStyle w:val="Hyperkobling"/>
            <w:kern w:val="2"/>
            <w:lang w:eastAsia="en-US"/>
            <w14:ligatures w14:val="standardContextual"/>
          </w:rPr>
          <w:t>§ 25</w:t>
        </w:r>
      </w:hyperlink>
      <w:r w:rsidRPr="00B76638">
        <w:rPr>
          <w:lang w:eastAsia="en-US"/>
        </w:rPr>
        <w:t xml:space="preserve"> bokstav f</w:t>
      </w:r>
      <w:r>
        <w:rPr>
          <w:lang w:eastAsia="en-US"/>
        </w:rPr>
        <w:t>,</w:t>
      </w:r>
      <w:r w:rsidRPr="00B76638">
        <w:rPr>
          <w:lang w:eastAsia="en-US"/>
        </w:rPr>
        <w:t xml:space="preserve"> eller ilegges som rusforbud etter konfliktrådsloven § 28. Det kan også ilegges et rusforbud underveis i straffegjennomføringen etter brudd, dersom det anses nødvendig for å motvirke nye brudd, jf</w:t>
      </w:r>
      <w:r>
        <w:rPr>
          <w:lang w:eastAsia="en-US"/>
        </w:rPr>
        <w:t>.</w:t>
      </w:r>
      <w:r w:rsidRPr="00B76638">
        <w:rPr>
          <w:lang w:eastAsia="en-US"/>
        </w:rPr>
        <w:t xml:space="preserve"> </w:t>
      </w:r>
      <w:hyperlink r:id="rId109" w:history="1">
        <w:r w:rsidRPr="00931A14">
          <w:t xml:space="preserve"> </w:t>
        </w:r>
        <w:r w:rsidRPr="00B76638">
          <w:rPr>
            <w:rStyle w:val="Hyperkobling"/>
            <w:kern w:val="2"/>
            <w:lang w:eastAsia="en-US"/>
            <w14:ligatures w14:val="standardContextual"/>
          </w:rPr>
          <w:t>§ 31</w:t>
        </w:r>
      </w:hyperlink>
      <w:r w:rsidRPr="00B76638">
        <w:rPr>
          <w:lang w:eastAsia="en-US"/>
        </w:rPr>
        <w:t xml:space="preserve"> annet ledd bokstav c. </w:t>
      </w:r>
    </w:p>
    <w:p w14:paraId="61923454" w14:textId="77777777" w:rsidR="00AE74E1" w:rsidRPr="00B76638" w:rsidRDefault="00AE74E1" w:rsidP="004358FE">
      <w:r w:rsidRPr="00B76638" w:rsidDel="00A20662">
        <w:t>U</w:t>
      </w:r>
      <w:r w:rsidRPr="00B76638">
        <w:t xml:space="preserve">ngdommen skal ikke vise en </w:t>
      </w:r>
      <w:r w:rsidRPr="00B76638">
        <w:rPr>
          <w:i/>
          <w:iCs/>
        </w:rPr>
        <w:t>atferd</w:t>
      </w:r>
      <w:r w:rsidRPr="00B76638">
        <w:t xml:space="preserve"> som kan true sikkerheten til personer som deltar under straffegjennomføringen eller påvirke miljøet på en negativ måte. Dette gjelder generelt under straffegjennomføringen, og er ikke begrenset til møter eller avtaler som er bestemt i ungdomsplanen. Dette gir en mulighet til å reagere overfor ungdom</w:t>
      </w:r>
      <w:r>
        <w:t>mer</w:t>
      </w:r>
      <w:r w:rsidRPr="00B76638">
        <w:t xml:space="preserve"> som opptrer truende eller destruktivt overfor andre som bidrar under straffegjennomføringen. Samtidig er det lagt til grunn i forarbeidene at det må kreves «relativt mye» før en anser at ungdommen har handlet i strid med disse kravene.</w:t>
      </w:r>
      <w:r w:rsidRPr="00B76638">
        <w:rPr>
          <w:rStyle w:val="Fotnotereferanse"/>
        </w:rPr>
        <w:footnoteReference w:id="60"/>
      </w:r>
      <w:r w:rsidRPr="00B76638">
        <w:t xml:space="preserve"> </w:t>
      </w:r>
    </w:p>
    <w:p w14:paraId="40EE70AE" w14:textId="77777777" w:rsidR="00AE74E1" w:rsidRPr="00B76638" w:rsidRDefault="00AE74E1" w:rsidP="004358FE">
      <w:r w:rsidRPr="00B76638">
        <w:t xml:space="preserve">Ungdomskoordinatoren må konkretisere og forklare for ungdommen hva dette innebærer. Dette kan for eksempel være et verbalt angrep i form av trusler eller en aggressiv/utagerende handling gjennom kroppsspråk eller ved skade på materiell. </w:t>
      </w:r>
    </w:p>
    <w:p w14:paraId="166587D9" w14:textId="77777777" w:rsidR="00AE74E1" w:rsidRPr="00B76638" w:rsidRDefault="00AE74E1" w:rsidP="004358FE">
      <w:r w:rsidRPr="00B76638">
        <w:t xml:space="preserve">Ungdommen kan </w:t>
      </w:r>
      <w:r w:rsidRPr="00B76638">
        <w:rPr>
          <w:b/>
          <w:bCs/>
        </w:rPr>
        <w:t>ikke oppholde seg i utlandet</w:t>
      </w:r>
      <w:r w:rsidRPr="00B76638">
        <w:t xml:space="preserve"> mens hen gjennomfører ungdomsstraff eller ungdomsoppfølging med mindre det er gitt tillatelse til dette, jf.</w:t>
      </w:r>
      <w:hyperlink r:id="rId110">
        <w:r w:rsidRPr="00B76638">
          <w:rPr>
            <w:rStyle w:val="Hyperkobling"/>
          </w:rPr>
          <w:t xml:space="preserve"> § 27</w:t>
        </w:r>
      </w:hyperlink>
      <w:r w:rsidRPr="00B76638">
        <w:t xml:space="preserve"> annet ledd bokstav b. Ungdommen må søke konfliktrådet om dette i god tid. Se </w:t>
      </w:r>
      <w:hyperlink r:id="rId111" w:history="1">
        <w:r w:rsidRPr="00B76638">
          <w:rPr>
            <w:rStyle w:val="Hyperkobling"/>
          </w:rPr>
          <w:t xml:space="preserve">Retningslinje </w:t>
        </w:r>
        <w:r w:rsidRPr="007B3847">
          <w:rPr>
            <w:rStyle w:val="Hyperkobling"/>
          </w:rPr>
          <w:t>–</w:t>
        </w:r>
        <w:r w:rsidRPr="00B76638">
          <w:rPr>
            <w:rStyle w:val="Hyperkobling"/>
          </w:rPr>
          <w:t xml:space="preserve"> Utenlandsopphold</w:t>
        </w:r>
      </w:hyperlink>
      <w:r w:rsidRPr="00B76638">
        <w:t>.</w:t>
      </w:r>
    </w:p>
    <w:p w14:paraId="501951FE" w14:textId="77777777" w:rsidR="00AE74E1" w:rsidRPr="00B76638" w:rsidRDefault="00AE74E1" w:rsidP="004358FE">
      <w:r w:rsidRPr="00B76638">
        <w:t xml:space="preserve">Videre er det et krav at ungdommen </w:t>
      </w:r>
      <w:r w:rsidRPr="00B76638">
        <w:rPr>
          <w:b/>
          <w:bCs/>
        </w:rPr>
        <w:t>ikke skal begå nye lovbrudd</w:t>
      </w:r>
      <w:r w:rsidRPr="00B76638">
        <w:t xml:space="preserve"> før utløpet av gjennomføringstiden</w:t>
      </w:r>
      <w:r>
        <w:t xml:space="preserve">, se </w:t>
      </w:r>
      <w:hyperlink r:id="rId112" w:history="1">
        <w:r w:rsidRPr="00785B55">
          <w:rPr>
            <w:rStyle w:val="Hyperkobling"/>
          </w:rPr>
          <w:t>§ 27</w:t>
        </w:r>
      </w:hyperlink>
      <w:r>
        <w:t xml:space="preserve"> tredje ledd</w:t>
      </w:r>
      <w:r w:rsidRPr="00B76638">
        <w:t xml:space="preserve">. Denne bestemmelsen samsvarer med </w:t>
      </w:r>
      <w:hyperlink r:id="rId113" w:history="1">
        <w:r w:rsidRPr="00B76638">
          <w:rPr>
            <w:rStyle w:val="Hyperkobling"/>
          </w:rPr>
          <w:t>straffeloven § 52 c</w:t>
        </w:r>
      </w:hyperlink>
      <w:r w:rsidRPr="00B76638">
        <w:t xml:space="preserve"> første ledd bokstav b som regulerer adgangen til å omgjøre ungdomsstraff ved brudd. «</w:t>
      </w:r>
      <w:r>
        <w:t>[</w:t>
      </w:r>
      <w:r w:rsidRPr="00B76638">
        <w:t>F</w:t>
      </w:r>
      <w:r>
        <w:t>]</w:t>
      </w:r>
      <w:r w:rsidRPr="00B76638">
        <w:t xml:space="preserve">ør utløpet av gjennomføringstiden» betyr at det ikke kun </w:t>
      </w:r>
      <w:r>
        <w:t>gjelder</w:t>
      </w:r>
      <w:r w:rsidRPr="00B76638">
        <w:t xml:space="preserve"> lovbrudd som begås under straffegjennomføringen, men også </w:t>
      </w:r>
      <w:r>
        <w:t>lovbrudd begått</w:t>
      </w:r>
      <w:r w:rsidRPr="00B76638">
        <w:t xml:space="preserve"> etter reaksjonsfastsettelsen, men før gjennomføringstiden er påbegynt.</w:t>
      </w:r>
      <w:r w:rsidRPr="00B76638">
        <w:rPr>
          <w:rStyle w:val="Fotnotereferanse"/>
        </w:rPr>
        <w:footnoteReference w:id="61"/>
      </w:r>
      <w:r w:rsidRPr="00B76638">
        <w:t xml:space="preserve"> </w:t>
      </w:r>
    </w:p>
    <w:p w14:paraId="766B6605" w14:textId="77777777" w:rsidR="00AE74E1" w:rsidRPr="00B76638" w:rsidRDefault="00AE74E1" w:rsidP="004358FE">
      <w:r w:rsidRPr="00B76638">
        <w:t xml:space="preserve">Det er egne regler for hvordan konfliktrådet og politiet/påtalemyndigheten skal gå frem dersom ungdommen begår nye straffbare handlinger, og hvem som skal beslutte at straffegjennomføringen i konfliktrådet eventuelt skal avsluttes. Se </w:t>
      </w:r>
      <w:hyperlink r:id="rId114">
        <w:r w:rsidRPr="00B76638">
          <w:rPr>
            <w:rStyle w:val="Hyperkobling"/>
          </w:rPr>
          <w:t xml:space="preserve">Rutine </w:t>
        </w:r>
        <w:r w:rsidRPr="0067016E">
          <w:rPr>
            <w:rStyle w:val="Hyperkobling"/>
          </w:rPr>
          <w:t>–</w:t>
        </w:r>
        <w:r w:rsidRPr="00B76638">
          <w:rPr>
            <w:rStyle w:val="Hyperkobling"/>
          </w:rPr>
          <w:t xml:space="preserve"> Nye straffbare handlinger</w:t>
        </w:r>
      </w:hyperlink>
      <w:r w:rsidRPr="00B76638">
        <w:t>.</w:t>
      </w:r>
    </w:p>
    <w:p w14:paraId="1135CB79" w14:textId="77777777" w:rsidR="00AE74E1" w:rsidRPr="00B76638" w:rsidRDefault="00AE74E1" w:rsidP="00AE74E1">
      <w:pPr>
        <w:pStyle w:val="Overskrift1"/>
      </w:pPr>
      <w:bookmarkStart w:id="107" w:name="_Ref173925020"/>
      <w:bookmarkStart w:id="108" w:name="_Toc174560679"/>
      <w:bookmarkStart w:id="109" w:name="_Toc183786236"/>
      <w:r w:rsidRPr="00B76638">
        <w:t>Oppfølgingsteam</w:t>
      </w:r>
      <w:bookmarkEnd w:id="107"/>
      <w:bookmarkEnd w:id="108"/>
      <w:bookmarkEnd w:id="109"/>
    </w:p>
    <w:p w14:paraId="57CBABF6" w14:textId="77777777" w:rsidR="00AE74E1" w:rsidRPr="00B76638" w:rsidRDefault="00AE74E1" w:rsidP="00AE74E1">
      <w:pPr>
        <w:pStyle w:val="Overskrift2"/>
      </w:pPr>
      <w:bookmarkStart w:id="110" w:name="_Toc174560680"/>
      <w:bookmarkStart w:id="111" w:name="_Toc183786237"/>
      <w:r w:rsidRPr="00B76638">
        <w:t>Hva er et oppfølgingsteam?</w:t>
      </w:r>
      <w:bookmarkEnd w:id="110"/>
      <w:bookmarkEnd w:id="111"/>
    </w:p>
    <w:p w14:paraId="3B90CF63" w14:textId="77777777" w:rsidR="00AE74E1" w:rsidRPr="00B76638" w:rsidRDefault="00AE74E1" w:rsidP="004358FE">
      <w:pPr>
        <w:spacing w:after="120"/>
      </w:pPr>
      <w:r w:rsidRPr="00B76638">
        <w:t>Ungdom</w:t>
      </w:r>
      <w:r>
        <w:t>mer</w:t>
      </w:r>
      <w:r w:rsidRPr="00B76638">
        <w:t xml:space="preserve"> som gjennomfører ungdomsstraff eller ungdomsoppfølging skal følges opp av et individuelt og tverretatlig team gjennom hele straffegjennomføringen, jf. </w:t>
      </w:r>
      <w:hyperlink r:id="rId115" w:history="1">
        <w:r w:rsidRPr="00B76638">
          <w:rPr>
            <w:rStyle w:val="Hyperkobling"/>
          </w:rPr>
          <w:t>konfliktrådsloven § 22</w:t>
        </w:r>
      </w:hyperlink>
      <w:r w:rsidRPr="00931A14">
        <w:t xml:space="preserve"> første ledd</w:t>
      </w:r>
      <w:r w:rsidRPr="00B76638">
        <w:t xml:space="preserve">. </w:t>
      </w:r>
    </w:p>
    <w:p w14:paraId="3D70ECB2" w14:textId="77777777" w:rsidR="00AE74E1" w:rsidRPr="00B76638" w:rsidRDefault="00AE74E1" w:rsidP="004358FE">
      <w:pPr>
        <w:spacing w:after="120"/>
        <w:rPr>
          <w:szCs w:val="19"/>
        </w:rPr>
      </w:pPr>
      <w:r w:rsidRPr="00B76638">
        <w:t>Oppfølgingsteamet ledes av ungdomskoordinator</w:t>
      </w:r>
      <w:r>
        <w:t>en</w:t>
      </w:r>
      <w:r w:rsidRPr="00B76638">
        <w:t xml:space="preserve"> og består ellers av personer som har oppgaver i forbindelse med gjennomføringen av ungdomsplanen</w:t>
      </w:r>
      <w:r>
        <w:t>,</w:t>
      </w:r>
      <w:r w:rsidRPr="00B76638">
        <w:t xml:space="preserve"> i tillegg til ungdom</w:t>
      </w:r>
      <w:r>
        <w:t>men</w:t>
      </w:r>
      <w:r w:rsidRPr="00B76638">
        <w:t xml:space="preserve"> og verge</w:t>
      </w:r>
      <w:r>
        <w:t>ne</w:t>
      </w:r>
      <w:r w:rsidRPr="00B76638">
        <w:t xml:space="preserve">, jf. </w:t>
      </w:r>
      <w:hyperlink r:id="rId116" w:history="1">
        <w:r w:rsidRPr="00B76638">
          <w:rPr>
            <w:rStyle w:val="Hyperkobling"/>
          </w:rPr>
          <w:t>§ 26</w:t>
        </w:r>
      </w:hyperlink>
      <w:r w:rsidRPr="00B76638">
        <w:t>. Konfliktrådet har en koordinerende rolle for gjennomføringen</w:t>
      </w:r>
      <w:r w:rsidRPr="00B76638">
        <w:rPr>
          <w:szCs w:val="19"/>
        </w:rPr>
        <w:t>.</w:t>
      </w:r>
      <w:r w:rsidRPr="00B76638">
        <w:rPr>
          <w:rStyle w:val="Fotnotereferanse"/>
        </w:rPr>
        <w:footnoteReference w:id="62"/>
      </w:r>
    </w:p>
    <w:p w14:paraId="30353970" w14:textId="77777777" w:rsidR="00AE74E1" w:rsidRPr="00B76638" w:rsidRDefault="00AE74E1" w:rsidP="004358FE">
      <w:pPr>
        <w:spacing w:after="120"/>
      </w:pPr>
      <w:r w:rsidRPr="00B76638">
        <w:t xml:space="preserve">Hvert tiltak i planen skal ha en ansvarlig voksen. Det kan være representanter fra offentlige tjenester, som skole, barnevern, helsetjenesten, politi, lokale kriminalitetsforebyggende tiltak mv. I tillegg kan teamet bestå av personer fra frivillig sektor og ungdommens nettverk. Ved ungdomsstraff er representanter fra kriminalomsorgen og politiet obligatoriske deltakere i oppfølgingsteamet, jf. </w:t>
      </w:r>
      <w:hyperlink r:id="rId117" w:history="1">
        <w:r w:rsidRPr="00B76638">
          <w:rPr>
            <w:rStyle w:val="Hyperkobling"/>
            <w:szCs w:val="19"/>
          </w:rPr>
          <w:t>§ 26</w:t>
        </w:r>
      </w:hyperlink>
      <w:r w:rsidRPr="00B76638">
        <w:t xml:space="preserve"> andre ledd.</w:t>
      </w:r>
    </w:p>
    <w:p w14:paraId="04E95030" w14:textId="77777777" w:rsidR="00AE74E1" w:rsidRPr="00B76638" w:rsidRDefault="00AE74E1" w:rsidP="004358FE">
      <w:pPr>
        <w:spacing w:after="120"/>
      </w:pPr>
      <w:r w:rsidRPr="00B76638">
        <w:rPr>
          <w:lang w:eastAsia="en-US"/>
        </w:rPr>
        <w:t>Oppfølgingsteamet kan også ha deltakere som ikke har ansvar for tiltak, men som likevel deltar på møtene i teamet. Det kan for eksempel være støttepersoner til ungdommen eller representanter for etater som ikke direkte er gitt oppgaver i ungdomsplanen, men som har betydning for ungdommens situasjon. </w:t>
      </w:r>
      <w:r w:rsidRPr="00B76638">
        <w:t xml:space="preserve">Sistnevnte vil </w:t>
      </w:r>
      <w:r w:rsidRPr="00B76638">
        <w:lastRenderedPageBreak/>
        <w:t xml:space="preserve">for eksempel kunne være fastlege. Når det gjelder støttepersoner, kan det typisk være familiemedlemmer eller andre fra ungdommens sosiale nettverk, eksempelvis nabo. </w:t>
      </w:r>
    </w:p>
    <w:p w14:paraId="05B5F465" w14:textId="77777777" w:rsidR="00AE74E1" w:rsidRPr="00B76638" w:rsidRDefault="00AE74E1" w:rsidP="004358FE">
      <w:pPr>
        <w:spacing w:after="120"/>
      </w:pPr>
      <w:r w:rsidRPr="00B76638">
        <w:t>Det er ønskelig å involvere ungdommens sosiale nettverk og lokalmiljø i oppfølgingsteamet. Dette er relasjoner som kan være der når straffegjennomføringen er ferdig og fungere som en støtte for ungdommen videre. Å inkludere slike personer i oppfølgingsteamet kan imidlertid innebære noen utfordringer, blant annet fordi det deles sensitiv informasjon om ungdommen. Det er derfor viktig å ha dialog med ungdom</w:t>
      </w:r>
      <w:r>
        <w:t>men</w:t>
      </w:r>
      <w:r w:rsidRPr="00B76638">
        <w:t xml:space="preserve"> og verge</w:t>
      </w:r>
      <w:r>
        <w:t>ne</w:t>
      </w:r>
      <w:r w:rsidRPr="00B76638">
        <w:t xml:space="preserve"> om hvordan støttepersonene eller andre fra ungdommens lokalmiljø, eksempelvis en trener, kan bidra best mulig, hva slags informasjon som er greit å dele og om det er noe informasjon som kun bør forbeholdes profesjonelle deltakere i teamet. Det er videre viktig å forsikre seg om at alle i teamet har forstått innholdet i taushetsplikten, se </w:t>
      </w:r>
      <w:hyperlink r:id="rId118" w:history="1">
        <w:r w:rsidRPr="00B76638">
          <w:rPr>
            <w:rStyle w:val="Hyperkobling"/>
          </w:rPr>
          <w:t xml:space="preserve">Retningslinje </w:t>
        </w:r>
        <w:r w:rsidRPr="0067016E">
          <w:rPr>
            <w:rStyle w:val="Hyperkobling"/>
          </w:rPr>
          <w:t>–</w:t>
        </w:r>
        <w:r w:rsidRPr="00B76638">
          <w:rPr>
            <w:rStyle w:val="Hyperkobling"/>
          </w:rPr>
          <w:t xml:space="preserve"> Taushetsplikt og informasjonsdeling i konfliktrådet</w:t>
        </w:r>
      </w:hyperlink>
      <w:r w:rsidRPr="00B76638">
        <w:t xml:space="preserve"> og </w:t>
      </w:r>
      <w:hyperlink r:id="rId119" w:history="1">
        <w:r w:rsidRPr="00B76638">
          <w:rPr>
            <w:rStyle w:val="Hyperkobling"/>
          </w:rPr>
          <w:t>taushetserklæring for deltakere i oppfølgingsteam</w:t>
        </w:r>
      </w:hyperlink>
      <w:r w:rsidRPr="00931A14">
        <w:t xml:space="preserve"> (intern lenke)</w:t>
      </w:r>
      <w:r w:rsidRPr="0067016E">
        <w:t>.</w:t>
      </w:r>
      <w:r w:rsidRPr="00B76638">
        <w:t xml:space="preserve"> </w:t>
      </w:r>
    </w:p>
    <w:p w14:paraId="306D6796" w14:textId="77777777" w:rsidR="00AE74E1" w:rsidRPr="00B76638" w:rsidRDefault="00AE74E1" w:rsidP="00AE74E1">
      <w:pPr>
        <w:pStyle w:val="Overskrift2"/>
      </w:pPr>
      <w:bookmarkStart w:id="112" w:name="_Toc174560681"/>
      <w:bookmarkStart w:id="113" w:name="_Ref175677794"/>
      <w:bookmarkStart w:id="114" w:name="_Ref175864119"/>
      <w:bookmarkStart w:id="115" w:name="_Toc183786238"/>
      <w:r w:rsidRPr="00B76638">
        <w:t>Opprettelse av oppfølgingsteam</w:t>
      </w:r>
      <w:bookmarkEnd w:id="112"/>
      <w:bookmarkEnd w:id="113"/>
      <w:bookmarkEnd w:id="114"/>
      <w:bookmarkEnd w:id="115"/>
    </w:p>
    <w:p w14:paraId="702BB55D" w14:textId="77777777" w:rsidR="00AE74E1" w:rsidRPr="00B76638" w:rsidRDefault="00AE74E1" w:rsidP="004358FE">
      <w:pPr>
        <w:spacing w:after="120"/>
      </w:pPr>
      <w:r w:rsidRPr="00B76638">
        <w:t>Oppfølgingsteamet opprettes i forbindelse med at ungdomsplanen utarbeides. Sammensetningen av teamet skjer i dialog mellom ungdomskoordinator, aktuelle deltakere til teamet og ungdom</w:t>
      </w:r>
      <w:r>
        <w:t>men</w:t>
      </w:r>
      <w:r w:rsidRPr="00B76638">
        <w:t xml:space="preserve"> og verge</w:t>
      </w:r>
      <w:r>
        <w:t>ne</w:t>
      </w:r>
      <w:r w:rsidRPr="00B76638">
        <w:t xml:space="preserve">, se punkt </w:t>
      </w:r>
      <w:r w:rsidRPr="00B76638">
        <w:fldChar w:fldCharType="begin"/>
      </w:r>
      <w:r w:rsidRPr="00B76638">
        <w:instrText xml:space="preserve"> REF _Ref175679392 \r \h </w:instrText>
      </w:r>
      <w:r w:rsidRPr="00B76638">
        <w:fldChar w:fldCharType="separate"/>
      </w:r>
      <w:r>
        <w:t>4</w:t>
      </w:r>
      <w:r w:rsidRPr="00B76638">
        <w:fldChar w:fldCharType="end"/>
      </w:r>
      <w:r w:rsidRPr="00B76638">
        <w:t xml:space="preserve"> om kartlegging og punkt </w:t>
      </w:r>
      <w:r w:rsidRPr="00B76638">
        <w:fldChar w:fldCharType="begin"/>
      </w:r>
      <w:r w:rsidRPr="00B76638">
        <w:instrText xml:space="preserve"> REF _Ref175679401 \r \h </w:instrText>
      </w:r>
      <w:r w:rsidRPr="00B76638">
        <w:fldChar w:fldCharType="separate"/>
      </w:r>
      <w:r>
        <w:t>3</w:t>
      </w:r>
      <w:r w:rsidRPr="00B76638">
        <w:fldChar w:fldCharType="end"/>
      </w:r>
      <w:r w:rsidRPr="00B76638">
        <w:t xml:space="preserve"> om ungdommens rett til medvirkning. </w:t>
      </w:r>
    </w:p>
    <w:p w14:paraId="57D9A2C0" w14:textId="77777777" w:rsidR="00AE74E1" w:rsidRPr="00B76638" w:rsidRDefault="00AE74E1" w:rsidP="004358FE">
      <w:pPr>
        <w:spacing w:after="120"/>
      </w:pPr>
      <w:r w:rsidRPr="00B76638">
        <w:t xml:space="preserve">Ungdommen skal involveres både når det gjelder </w:t>
      </w:r>
      <w:r w:rsidRPr="00B76638">
        <w:rPr>
          <w:i/>
          <w:iCs/>
        </w:rPr>
        <w:t>antall</w:t>
      </w:r>
      <w:r w:rsidRPr="00B76638">
        <w:t xml:space="preserve"> deltakere, hvilke </w:t>
      </w:r>
      <w:r w:rsidRPr="00B76638">
        <w:rPr>
          <w:i/>
          <w:iCs/>
        </w:rPr>
        <w:t>tjenester</w:t>
      </w:r>
      <w:r w:rsidRPr="00B76638">
        <w:t xml:space="preserve"> som skal være representert og </w:t>
      </w:r>
      <w:r w:rsidRPr="00B76638">
        <w:rPr>
          <w:i/>
          <w:iCs/>
        </w:rPr>
        <w:t>hvem</w:t>
      </w:r>
      <w:r w:rsidRPr="00B76638">
        <w:t xml:space="preserve"> som skal delta fra den enkelte tjeneste. Hvem som skal sitte i oppfølgingsteamet henger sammen med hvilke tiltak som skal være i planen. Skal planen for eksempel ha et tiltak om å gå på skolen, er som regel en ansatt ved skolen med i teamet. Det er imidlertid ikke gitt </w:t>
      </w:r>
      <w:r w:rsidRPr="00B76638">
        <w:rPr>
          <w:i/>
        </w:rPr>
        <w:t>hvem</w:t>
      </w:r>
      <w:r w:rsidRPr="00B76638">
        <w:t xml:space="preserve"> fra skolen som skal sitte i teamet; f.eks. kontaktlærer eller sosiallærer. Dette må avklares med skolen i samråd med ungdommen. </w:t>
      </w:r>
    </w:p>
    <w:p w14:paraId="5345843A" w14:textId="77777777" w:rsidR="00AE74E1" w:rsidRPr="00B76638" w:rsidRDefault="00AE74E1" w:rsidP="004358FE">
      <w:pPr>
        <w:spacing w:after="120"/>
      </w:pPr>
      <w:r w:rsidRPr="00B76638">
        <w:t xml:space="preserve">Utarbeidelse av ungdomsplan og opprettelse av oppfølgingsteam forutsetter at det kan utveksles informasjon om ungdommen. Det er også behov for å dele informasjon mellom deltakere i oppfølgingsteamet underveis i straffegjennomføringen. </w:t>
      </w:r>
    </w:p>
    <w:p w14:paraId="2CEE952A" w14:textId="77777777" w:rsidR="00AE74E1" w:rsidRPr="00B76638" w:rsidRDefault="00AE74E1" w:rsidP="004358FE">
      <w:pPr>
        <w:spacing w:after="120"/>
      </w:pPr>
      <w:r w:rsidRPr="00B76638">
        <w:t xml:space="preserve">Informasjonsutveksling i disse sakene er særskilt regulert i </w:t>
      </w:r>
      <w:hyperlink r:id="rId120">
        <w:r w:rsidRPr="00B76638">
          <w:rPr>
            <w:rStyle w:val="Hyperkobling"/>
          </w:rPr>
          <w:t>konfliktrådsloven § 22 c</w:t>
        </w:r>
      </w:hyperlink>
      <w:r w:rsidRPr="00B76638">
        <w:t xml:space="preserve"> som gir anledning til å utveksle informasjon basert på samtykke fra ungdom</w:t>
      </w:r>
      <w:r>
        <w:t>men</w:t>
      </w:r>
      <w:r w:rsidRPr="00B76638">
        <w:t xml:space="preserve"> og verge</w:t>
      </w:r>
      <w:r>
        <w:t>ne</w:t>
      </w:r>
      <w:r w:rsidRPr="00B76638">
        <w:t>. Det betyr at ungdom</w:t>
      </w:r>
      <w:r>
        <w:t>men</w:t>
      </w:r>
      <w:r w:rsidRPr="00B76638">
        <w:t xml:space="preserve"> og eventuelt verge</w:t>
      </w:r>
      <w:r>
        <w:t>ne</w:t>
      </w:r>
      <w:r w:rsidRPr="00B76638">
        <w:t xml:space="preserve"> må samtykke til at ungdomskoordinator</w:t>
      </w:r>
      <w:r>
        <w:t>en</w:t>
      </w:r>
      <w:r w:rsidRPr="00B76638">
        <w:t xml:space="preserve"> kontakter aktuelle etater og personer når oppfølgingsteamet skal etablereres, se mal for samtykke til informasjonsdeling og </w:t>
      </w:r>
      <w:hyperlink r:id="rId121" w:history="1">
        <w:r w:rsidRPr="00B76638">
          <w:rPr>
            <w:rStyle w:val="Hyperkobling"/>
          </w:rPr>
          <w:t xml:space="preserve">Retningslinje </w:t>
        </w:r>
        <w:r w:rsidRPr="0067016E">
          <w:rPr>
            <w:rStyle w:val="Hyperkobling"/>
          </w:rPr>
          <w:t>–</w:t>
        </w:r>
        <w:r w:rsidRPr="00B76638">
          <w:rPr>
            <w:rStyle w:val="Hyperkobling"/>
          </w:rPr>
          <w:t xml:space="preserve"> Taushetsplikt og informasjonsdeling i konfliktrådet</w:t>
        </w:r>
      </w:hyperlink>
      <w:r w:rsidRPr="00B76638">
        <w:t>. Ungdommen og verger skal informeres om hva opplysningene kan brukes til og hvem det kan bli aktuelt å dele opplysningene med. Dersom ungdommen ikke ønsker at informasjon deles med en spesifikk etat/person, må ungdomskoordinator</w:t>
      </w:r>
      <w:r>
        <w:t>en</w:t>
      </w:r>
      <w:r w:rsidRPr="00B76638">
        <w:t xml:space="preserve"> forsøke å finne alternativer. Dersom ungdommen ikke samtykker til å dele informasjon med helt sentrale aktører for straffegjennomføringen, kan resultatet bli at ungdomsplanen ikke anses å komme i stand, se punkt </w:t>
      </w:r>
      <w:r w:rsidRPr="00B76638">
        <w:fldChar w:fldCharType="begin"/>
      </w:r>
      <w:r w:rsidRPr="00B76638">
        <w:instrText xml:space="preserve"> REF _Ref175679468 \r \h </w:instrText>
      </w:r>
      <w:r w:rsidRPr="00B76638">
        <w:fldChar w:fldCharType="separate"/>
      </w:r>
      <w:r>
        <w:t>7.5</w:t>
      </w:r>
      <w:r w:rsidRPr="00B76638">
        <w:fldChar w:fldCharType="end"/>
      </w:r>
      <w:r w:rsidRPr="00B76638">
        <w:t>. Det er viktig at ungdomskoordinator</w:t>
      </w:r>
      <w:r>
        <w:t>en</w:t>
      </w:r>
      <w:r w:rsidRPr="00B76638">
        <w:t xml:space="preserve"> informerer ungdommen om hvilke konsekvenser manglende samtykke kan få. </w:t>
      </w:r>
    </w:p>
    <w:p w14:paraId="57DD3BE8" w14:textId="77777777" w:rsidR="00AE74E1" w:rsidRPr="00B76638" w:rsidRDefault="00AE74E1" w:rsidP="004358FE">
      <w:pPr>
        <w:spacing w:after="120"/>
      </w:pPr>
      <w:r w:rsidRPr="00B76638">
        <w:t xml:space="preserve">Deltakere i oppfølgingsteamet har taushetsplikt etter </w:t>
      </w:r>
      <w:hyperlink r:id="rId122" w:history="1">
        <w:r w:rsidRPr="00B76638">
          <w:rPr>
            <w:rStyle w:val="Hyperkobling"/>
          </w:rPr>
          <w:t>konfliktrådsloven § 9</w:t>
        </w:r>
      </w:hyperlink>
      <w:r w:rsidRPr="00B76638">
        <w:t xml:space="preserve">, og må signere på en egen taushetserklæring. Se for øvrig </w:t>
      </w:r>
      <w:hyperlink r:id="rId123" w:history="1">
        <w:r w:rsidRPr="00B76638">
          <w:rPr>
            <w:rStyle w:val="Hyperkobling"/>
          </w:rPr>
          <w:t xml:space="preserve">Retningslinje </w:t>
        </w:r>
        <w:r w:rsidRPr="0067016E">
          <w:rPr>
            <w:rStyle w:val="Hyperkobling"/>
          </w:rPr>
          <w:t>–</w:t>
        </w:r>
        <w:r w:rsidRPr="00B76638">
          <w:rPr>
            <w:rStyle w:val="Hyperkobling"/>
          </w:rPr>
          <w:t xml:space="preserve"> Taushetsplikt og informasjonsdeling i konfliktrådet</w:t>
        </w:r>
      </w:hyperlink>
      <w:r w:rsidRPr="00B76638">
        <w:t>.</w:t>
      </w:r>
    </w:p>
    <w:p w14:paraId="5D501057" w14:textId="77777777" w:rsidR="00AE74E1" w:rsidRPr="00B76638" w:rsidRDefault="00AE74E1" w:rsidP="00AE74E1">
      <w:pPr>
        <w:pStyle w:val="Overskrift2"/>
      </w:pPr>
      <w:bookmarkStart w:id="116" w:name="_Ref175672664"/>
      <w:bookmarkStart w:id="117" w:name="_Toc183786239"/>
      <w:bookmarkStart w:id="118" w:name="_Toc174560682"/>
      <w:r w:rsidRPr="00B76638">
        <w:t>Oppfølgingsteamets oppgaver</w:t>
      </w:r>
      <w:bookmarkEnd w:id="116"/>
      <w:bookmarkEnd w:id="117"/>
      <w:r w:rsidRPr="00B76638">
        <w:t xml:space="preserve"> </w:t>
      </w:r>
      <w:bookmarkEnd w:id="118"/>
    </w:p>
    <w:p w14:paraId="638FCA5F" w14:textId="77777777" w:rsidR="00AE74E1" w:rsidRPr="00B76638" w:rsidRDefault="00AE74E1" w:rsidP="004358FE">
      <w:pPr>
        <w:spacing w:after="120"/>
        <w:rPr>
          <w:lang w:eastAsia="en-US"/>
        </w:rPr>
      </w:pPr>
      <w:r w:rsidRPr="00B76638">
        <w:rPr>
          <w:lang w:eastAsia="en-US"/>
        </w:rPr>
        <w:t xml:space="preserve">Oppfølgingsteamet har ansvaret for tiltakene som er fastsatt i ungdomsplanen, jf. </w:t>
      </w:r>
      <w:hyperlink r:id="rId124" w:history="1">
        <w:r w:rsidRPr="00B76638">
          <w:rPr>
            <w:rStyle w:val="Hyperkobling"/>
            <w:szCs w:val="19"/>
            <w:lang w:eastAsia="en-US"/>
          </w:rPr>
          <w:t>konfliktrådsloven § 26</w:t>
        </w:r>
      </w:hyperlink>
      <w:r w:rsidRPr="00B76638">
        <w:rPr>
          <w:lang w:eastAsia="en-US"/>
        </w:rPr>
        <w:t xml:space="preserve">. Det handler både om å motivere, støtte og følge opp ungdommen. Når straffereaksjonen er i gang, skal den enkelte deltaker i oppfølgingsteamet: </w:t>
      </w:r>
    </w:p>
    <w:p w14:paraId="1E538684" w14:textId="77777777" w:rsidR="00AE74E1" w:rsidRPr="00B76638" w:rsidRDefault="00AE74E1" w:rsidP="004358FE">
      <w:pPr>
        <w:pStyle w:val="Listeavsnitt"/>
        <w:numPr>
          <w:ilvl w:val="0"/>
          <w:numId w:val="19"/>
        </w:numPr>
        <w:spacing w:after="120"/>
        <w:contextualSpacing w:val="0"/>
        <w:rPr>
          <w:lang w:eastAsia="en-US"/>
        </w:rPr>
      </w:pPr>
      <w:r w:rsidRPr="00B76638">
        <w:rPr>
          <w:lang w:eastAsia="en-US"/>
        </w:rPr>
        <w:t xml:space="preserve">Følge opp tiltaket hen er ansvarlig for i ungdomsplanen. Dersom vedkommende er forhindret fra å møte til en avtale med ungdommen eller følge opp på annen måte, skal hen, så langt det lar seg </w:t>
      </w:r>
      <w:r w:rsidRPr="00B76638">
        <w:rPr>
          <w:lang w:eastAsia="en-US"/>
        </w:rPr>
        <w:lastRenderedPageBreak/>
        <w:t>gjøre, legge til rette for at tiltaket likevel kan gjennomføres som planlagt. Lar det seg ikke gjøre å gjennomføre tiltaket, skal ungdomskoordinator</w:t>
      </w:r>
      <w:r>
        <w:rPr>
          <w:lang w:eastAsia="en-US"/>
        </w:rPr>
        <w:t>en</w:t>
      </w:r>
      <w:r w:rsidRPr="00B76638">
        <w:rPr>
          <w:lang w:eastAsia="en-US"/>
        </w:rPr>
        <w:t xml:space="preserve"> få beskjed umiddelbart. </w:t>
      </w:r>
    </w:p>
    <w:p w14:paraId="055C2DEE" w14:textId="77777777" w:rsidR="00AE74E1" w:rsidRPr="00B76638" w:rsidRDefault="00AE74E1" w:rsidP="004358FE">
      <w:pPr>
        <w:pStyle w:val="Listeavsnitt"/>
        <w:numPr>
          <w:ilvl w:val="0"/>
          <w:numId w:val="19"/>
        </w:numPr>
        <w:spacing w:after="120"/>
        <w:contextualSpacing w:val="0"/>
        <w:rPr>
          <w:lang w:eastAsia="en-US"/>
        </w:rPr>
      </w:pPr>
      <w:r w:rsidRPr="00B76638">
        <w:rPr>
          <w:lang w:eastAsia="en-US"/>
        </w:rPr>
        <w:t>Kunne dokumentere avtaler som er gjort med ungdommen og så fort som mulig gi beskjed til ungdomskoordinator</w:t>
      </w:r>
      <w:r>
        <w:rPr>
          <w:lang w:eastAsia="en-US"/>
        </w:rPr>
        <w:t>en</w:t>
      </w:r>
      <w:r w:rsidRPr="00B76638">
        <w:rPr>
          <w:lang w:eastAsia="en-US"/>
        </w:rPr>
        <w:t xml:space="preserve"> hvis ungdommen ikke følger opp tiltaket som avtalt. </w:t>
      </w:r>
    </w:p>
    <w:p w14:paraId="3C5AAAE0" w14:textId="77777777" w:rsidR="00AE74E1" w:rsidRPr="00B76638" w:rsidRDefault="00AE74E1" w:rsidP="004358FE">
      <w:pPr>
        <w:pStyle w:val="Listeavsnitt"/>
        <w:numPr>
          <w:ilvl w:val="0"/>
          <w:numId w:val="19"/>
        </w:numPr>
        <w:spacing w:after="120"/>
        <w:contextualSpacing w:val="0"/>
        <w:rPr>
          <w:lang w:eastAsia="en-US"/>
        </w:rPr>
      </w:pPr>
      <w:r w:rsidRPr="00B76638">
        <w:rPr>
          <w:lang w:eastAsia="en-US"/>
        </w:rPr>
        <w:t>Forsøke å komme i kontakt med ungdommen hvis ungdommen ikke møter til avtalt tidspunkt, kommer for sent eller på annen måte ikke oppfyller tiltaket. </w:t>
      </w:r>
    </w:p>
    <w:p w14:paraId="7D5A1BAD" w14:textId="77777777" w:rsidR="00AE74E1" w:rsidRPr="00B76638" w:rsidRDefault="00AE74E1" w:rsidP="004358FE">
      <w:pPr>
        <w:spacing w:after="120"/>
        <w:rPr>
          <w:lang w:eastAsia="en-US"/>
        </w:rPr>
      </w:pPr>
      <w:r w:rsidRPr="00B76638">
        <w:rPr>
          <w:lang w:eastAsia="en-US"/>
        </w:rPr>
        <w:t>Oppfølgingsteamet, ungdommen og verge</w:t>
      </w:r>
      <w:r>
        <w:rPr>
          <w:lang w:eastAsia="en-US"/>
        </w:rPr>
        <w:t>ne</w:t>
      </w:r>
      <w:r w:rsidRPr="00B76638">
        <w:rPr>
          <w:lang w:eastAsia="en-US"/>
        </w:rPr>
        <w:t xml:space="preserve"> skal møtes jevnlig gjennom hele straffegjennomføringen. Etter fast praksis innebærer det å møtes en gang i måneden, men møtefrekvensen kan variere fra sak til sak. Det er ungdomskoordinator</w:t>
      </w:r>
      <w:r>
        <w:rPr>
          <w:lang w:eastAsia="en-US"/>
        </w:rPr>
        <w:t>en</w:t>
      </w:r>
      <w:r w:rsidRPr="00B76638">
        <w:rPr>
          <w:lang w:eastAsia="en-US"/>
        </w:rPr>
        <w:t xml:space="preserve"> som innkaller til og leder møtene.</w:t>
      </w:r>
    </w:p>
    <w:p w14:paraId="04E4C6EB" w14:textId="77777777" w:rsidR="00AE74E1" w:rsidRPr="00B76638" w:rsidRDefault="00AE74E1" w:rsidP="004358FE">
      <w:pPr>
        <w:spacing w:after="120"/>
        <w:rPr>
          <w:lang w:eastAsia="en-US"/>
        </w:rPr>
      </w:pPr>
      <w:r w:rsidRPr="00B76638">
        <w:rPr>
          <w:lang w:eastAsia="en-US"/>
        </w:rPr>
        <w:t xml:space="preserve">Møtene brukes til å få en oversikt og kontroll over hvordan ungdommen gjennomfører tiltakene i ungdomsplanen. Oppfølgingsteammøtene skal ikke bare benyttes til å kontrollere at ungdommen følger planen. Møtene er også en viktig arena til å fange opp hvis noe er utfordrende for ungdommen og motivere og støtte ungdommen til å gjennomføre straffereaksjonen. Møtene har også en viktig funksjon i å legge til rette for godt tverrfaglig samarbeid rundt ungdommen. </w:t>
      </w:r>
    </w:p>
    <w:p w14:paraId="57AFDDA4" w14:textId="77777777" w:rsidR="00AE74E1" w:rsidRPr="00B76638" w:rsidRDefault="00AE74E1" w:rsidP="004358FE">
      <w:pPr>
        <w:spacing w:after="120"/>
        <w:rPr>
          <w:lang w:eastAsia="en-US"/>
        </w:rPr>
      </w:pPr>
      <w:r w:rsidRPr="00B76638">
        <w:rPr>
          <w:lang w:eastAsia="en-US"/>
        </w:rPr>
        <w:t>Ungdommen skal være i fokus og oppfordres til å delta aktivt under møtene. Anerkjennelse for alt som har gått bra er en viktig motivasjonsfaktor, og må løftes frem på hvert møte. Oppfølgingsteamet må samtidig være klar på hvilke krav og forventinger som stilles til ungdommen til enhver tid. </w:t>
      </w:r>
    </w:p>
    <w:p w14:paraId="10D6C63B" w14:textId="77777777" w:rsidR="00AE74E1" w:rsidRPr="00B76638" w:rsidRDefault="00AE74E1" w:rsidP="004358FE">
      <w:pPr>
        <w:spacing w:after="120"/>
      </w:pPr>
      <w:r w:rsidRPr="00B76638">
        <w:t xml:space="preserve">Som nevnt i punkt </w:t>
      </w:r>
      <w:r w:rsidRPr="00B76638">
        <w:fldChar w:fldCharType="begin"/>
      </w:r>
      <w:r w:rsidRPr="00B76638">
        <w:instrText xml:space="preserve"> REF _Ref175688849 \r \h </w:instrText>
      </w:r>
      <w:r w:rsidRPr="00B76638">
        <w:fldChar w:fldCharType="separate"/>
      </w:r>
      <w:r>
        <w:t>7.1.1</w:t>
      </w:r>
      <w:r w:rsidRPr="00B76638">
        <w:fldChar w:fldCharType="end"/>
      </w:r>
      <w:r w:rsidRPr="00B76638">
        <w:t xml:space="preserve"> er gjenopprettende prosess og relasjonsbygging sentrale elementer i ungdomsreaksjonene. Aktiviteter som utelukkende bygger sosiale relasjoner, for eksempel å gjøre noe med familiemedlemmer, skal ikke være tiltak i ungdomsplanen med de konsekvenser det har ved manglende oppfølging. Dette kan imidlertid være tema gjennom straffegjennomføringen, enten på møter i oppfølgingsteamet eller i samtaler med ungdomskoordinator</w:t>
      </w:r>
      <w:r>
        <w:t>en</w:t>
      </w:r>
      <w:r w:rsidRPr="00B76638">
        <w:t xml:space="preserve"> eller andre.</w:t>
      </w:r>
      <w:r w:rsidRPr="00B76638">
        <w:rPr>
          <w:rStyle w:val="Fotnotereferanse"/>
        </w:rPr>
        <w:t xml:space="preserve"> </w:t>
      </w:r>
      <w:r w:rsidRPr="00B76638">
        <w:rPr>
          <w:rStyle w:val="Fotnotereferanse"/>
        </w:rPr>
        <w:footnoteReference w:id="63"/>
      </w:r>
      <w:r w:rsidRPr="00B76638">
        <w:t xml:space="preserve"> Det er viktig å ta hensyn til at dette kan være sensitive temaer for ungdommen. Dersom det anses til det beste for ungdommen at dette tas opp i møte med oppfølgingsteamet, kan det tematiseres hva som er viktige relasjoner for ungdommen og man kan bli enige om at ungdommen skal gjøre ulike aktiviteter til neste møte. Dette bør fremgå av referatet fra møtet og hvordan det gikk kan være et tema på neste møte i oppfølgingsteamet. Å bygge eller reparere viktige relasjoner kan gi mestringsfølelse og ha stor betydning for å få til en positiv endring for ungdommen. </w:t>
      </w:r>
    </w:p>
    <w:p w14:paraId="1A7F7D42" w14:textId="77777777" w:rsidR="00AE74E1" w:rsidRPr="00B76638" w:rsidRDefault="00AE74E1" w:rsidP="004358FE">
      <w:pPr>
        <w:spacing w:after="120"/>
        <w:rPr>
          <w:lang w:eastAsia="en-US"/>
        </w:rPr>
      </w:pPr>
      <w:r w:rsidRPr="00B76638">
        <w:rPr>
          <w:lang w:eastAsia="en-US"/>
        </w:rPr>
        <w:t>Politi og kriminalomsorg skal som hovedregel delta på de løpende møtene når ungdommen gjennomfører ungdomsstraff, da de er obligatoriske deltakere i teamet. Konfliktrådet kan imidlertid vurdere fra sak til sak om det er hensiktsmessig at de alltid deltar på møtene. Representanten fra politi og kriminalomsorg skal også samtykke til nytt ungdomsplanmøte eller oversendelse av saken til retten. Det er derfor viktig at de er «koblet på» til å gjøre disse vurderingene.</w:t>
      </w:r>
    </w:p>
    <w:p w14:paraId="27F50CD1" w14:textId="77777777" w:rsidR="00AE74E1" w:rsidRPr="00B76638" w:rsidRDefault="00AE74E1" w:rsidP="004358FE">
      <w:pPr>
        <w:spacing w:after="120"/>
        <w:rPr>
          <w:lang w:eastAsia="en-US"/>
        </w:rPr>
      </w:pPr>
      <w:r w:rsidRPr="00B76638">
        <w:rPr>
          <w:lang w:eastAsia="en-US"/>
        </w:rPr>
        <w:t>Dersom vergene ikke deltar i oppfølgingsteamet, må ungdomskoordinatoren</w:t>
      </w:r>
      <w:r w:rsidRPr="00B76638" w:rsidDel="0082182F">
        <w:rPr>
          <w:lang w:eastAsia="en-US"/>
        </w:rPr>
        <w:t xml:space="preserve"> vurdere om </w:t>
      </w:r>
      <w:r w:rsidRPr="00B76638">
        <w:rPr>
          <w:lang w:eastAsia="en-US"/>
        </w:rPr>
        <w:t xml:space="preserve">det er behov for å oppnevne verge, se </w:t>
      </w:r>
      <w:hyperlink r:id="rId125" w:history="1">
        <w:r w:rsidRPr="00B76638">
          <w:rPr>
            <w:rStyle w:val="Hyperkobling"/>
            <w:lang w:eastAsia="en-US"/>
          </w:rPr>
          <w:t>Retningslinje – Verge i saker for konfliktrådet</w:t>
        </w:r>
      </w:hyperlink>
      <w:r w:rsidRPr="00B76638">
        <w:rPr>
          <w:lang w:eastAsia="en-US"/>
        </w:rPr>
        <w:t xml:space="preserve">. </w:t>
      </w:r>
    </w:p>
    <w:p w14:paraId="7EF97E78" w14:textId="77777777" w:rsidR="00AE74E1" w:rsidRPr="00B76638" w:rsidRDefault="00AE74E1" w:rsidP="00AE74E1">
      <w:pPr>
        <w:pStyle w:val="Overskrift2"/>
      </w:pPr>
      <w:bookmarkStart w:id="119" w:name="_Toc174560683"/>
      <w:bookmarkStart w:id="120" w:name="_Toc183786240"/>
      <w:r w:rsidRPr="00B76638">
        <w:t>Tjenesters forpliktelse til å delta i oppfølgingsteamet</w:t>
      </w:r>
      <w:bookmarkEnd w:id="119"/>
      <w:bookmarkEnd w:id="120"/>
    </w:p>
    <w:p w14:paraId="4475CBE9" w14:textId="77777777" w:rsidR="00AE74E1" w:rsidRPr="00B76638" w:rsidRDefault="00AE74E1" w:rsidP="004358FE">
      <w:pPr>
        <w:spacing w:after="120"/>
      </w:pPr>
      <w:r w:rsidRPr="00B76638">
        <w:t>Ett av vilkårene for å få ungdomsstraff eller ungdomsoppfølging er at ungdommen har et oppfølgingsbehov. Et godt innhold i straffen forutsetter forpliktende tverretatlig samarbeid mellom konfliktrådet og statlige, fylkeskommunale og kommunale tjenester. I tillegg kommer bidrag fra frivillige.</w:t>
      </w:r>
      <w:r w:rsidRPr="00B76638">
        <w:rPr>
          <w:rStyle w:val="Fotnotereferanse"/>
        </w:rPr>
        <w:footnoteReference w:id="64"/>
      </w:r>
      <w:r w:rsidRPr="00B76638">
        <w:t xml:space="preserve"> </w:t>
      </w:r>
    </w:p>
    <w:p w14:paraId="761C8F78" w14:textId="77777777" w:rsidR="00AE74E1" w:rsidRPr="00B76638" w:rsidRDefault="00AE74E1" w:rsidP="004358FE">
      <w:pPr>
        <w:spacing w:after="120"/>
      </w:pPr>
      <w:r w:rsidRPr="00B76638">
        <w:lastRenderedPageBreak/>
        <w:t>Sammenhengen i regelverket og modellen legger opp til at andre tjenester forutsetningsvis deltar med relevante tjenester og tiltak innenfor rammene av ungdomsreaksjonene og dets formål.</w:t>
      </w:r>
      <w:r w:rsidRPr="00B76638">
        <w:rPr>
          <w:rStyle w:val="Fotnotereferanse"/>
        </w:rPr>
        <w:footnoteReference w:id="65"/>
      </w:r>
      <w:r w:rsidRPr="00B76638">
        <w:t xml:space="preserve"> Dette ble også forutsatt fra lovgivers side da ungdomsreaksjonene kom i 2014. I forarbeidene fremgår: </w:t>
      </w:r>
    </w:p>
    <w:p w14:paraId="40B8E907" w14:textId="77777777" w:rsidR="00AE74E1" w:rsidRPr="00B45007" w:rsidRDefault="00AE74E1" w:rsidP="004358FE">
      <w:pPr>
        <w:spacing w:after="120"/>
      </w:pPr>
      <w:r w:rsidRPr="00B45007">
        <w:t>«</w:t>
      </w:r>
      <w:r w:rsidRPr="00D3527B">
        <w:t>Godt samspill mellom aktørene i straffesakskjeden og øvrige statlige og kommunale tjenesteytere er en forutsetning i den foreslåtte reaksjonen. Tiltakene og deler av oppfølgingsplanen gjennomføres lokalt ved hjelp av kommunale tjenesteutøvere, skole, og barneverntjeneste, men også ved statlige og regionale tjenesteutøvere som spesialisthelsetjenesten og videregående skole».</w:t>
      </w:r>
      <w:r w:rsidRPr="00D3527B">
        <w:rPr>
          <w:rStyle w:val="Fotnotereferanse"/>
        </w:rPr>
        <w:footnoteReference w:id="66"/>
      </w:r>
    </w:p>
    <w:p w14:paraId="10D083E4" w14:textId="77777777" w:rsidR="00AE74E1" w:rsidRPr="00B76638" w:rsidRDefault="00AE74E1" w:rsidP="004358FE">
      <w:pPr>
        <w:spacing w:after="120"/>
      </w:pPr>
      <w:r w:rsidRPr="00B76638">
        <w:t xml:space="preserve">Tjenestenes ansvar for å delta er imidlertid ikke direkte regulert i konfliktrådsloven eller i annen særlovgivning, ut over for politi og kriminalomsorgen i ungdomsstraffesaker, jf. konfliktrådsloven § 26. Om og hvordan tjenesten deltar må derfor vurderes konkret i hver sak. </w:t>
      </w:r>
    </w:p>
    <w:p w14:paraId="2A608D35" w14:textId="77777777" w:rsidR="00AE74E1" w:rsidRPr="00B76638" w:rsidRDefault="00AE74E1" w:rsidP="004358FE">
      <w:pPr>
        <w:spacing w:after="120"/>
        <w:rPr>
          <w:i/>
          <w:iCs/>
        </w:rPr>
      </w:pPr>
      <w:r w:rsidRPr="00B76638">
        <w:t xml:space="preserve">Ulike tjenester har et ansvar overfor ungdommen uavhengig av straffereaksjonen. Velferdstjenestene har en lovfestet plikt til å samarbeide i enkeltsaker når det er </w:t>
      </w:r>
      <w:r w:rsidRPr="00B76638">
        <w:rPr>
          <w:i/>
          <w:iCs/>
        </w:rPr>
        <w:t>nødvendig</w:t>
      </w:r>
      <w:r w:rsidRPr="00B76638">
        <w:t> for å gi barnet eller ungdommen et helhetlig og samordnet tjenestetilbud. Samarbeidsplikten gjelder også ungdom</w:t>
      </w:r>
      <w:r>
        <w:t>men som er</w:t>
      </w:r>
      <w:r w:rsidRPr="00B76638">
        <w:t xml:space="preserve"> under straffegjennomføring.</w:t>
      </w:r>
      <w:r w:rsidRPr="00B76638">
        <w:rPr>
          <w:rStyle w:val="Fotnotereferanse"/>
        </w:rPr>
        <w:footnoteReference w:id="67"/>
      </w:r>
      <w:r w:rsidRPr="00B76638">
        <w:t xml:space="preserve"> I forarbeidene til samarbeidsbestemmelsene ble det påpekt at </w:t>
      </w:r>
      <w:r w:rsidRPr="00D3527B">
        <w:t>«[k</w:t>
      </w:r>
      <w:r>
        <w:t>]</w:t>
      </w:r>
      <w:r w:rsidRPr="00D3527B">
        <w:t>ommunale tjenesteutøvere som skole og barnevernstjeneste og statlige og fylkeskommunale aktører som spesialisthelsetjenesten og videregående skole, er forpliktet til å delta i oppfølgingen av ungdom som gjennomfører ungdomsstraff eller ungdomsoppfølging, se konfliktrådsloven § 26»</w:t>
      </w:r>
      <w:r w:rsidRPr="00B76638">
        <w:rPr>
          <w:i/>
          <w:iCs/>
        </w:rPr>
        <w:t>.</w:t>
      </w:r>
      <w:r w:rsidRPr="00D3527B">
        <w:rPr>
          <w:rStyle w:val="Fotnotereferanse"/>
        </w:rPr>
        <w:footnoteReference w:id="68"/>
      </w:r>
      <w:r w:rsidRPr="00D3527B">
        <w:t xml:space="preserve"> </w:t>
      </w:r>
      <w:r w:rsidRPr="00B76638">
        <w:t xml:space="preserve">Hva som er </w:t>
      </w:r>
      <w:r w:rsidRPr="00B76638">
        <w:rPr>
          <w:i/>
          <w:iCs/>
        </w:rPr>
        <w:t>nødvendig</w:t>
      </w:r>
      <w:r w:rsidRPr="00B76638">
        <w:t xml:space="preserve"> oppfølging, må imidlertid vurderes konkret i hver sak. Se for øvrig veilederen </w:t>
      </w:r>
      <w:hyperlink r:id="rId126" w:history="1">
        <w:r w:rsidRPr="00B76638">
          <w:rPr>
            <w:rStyle w:val="Hyperkobling"/>
          </w:rPr>
          <w:t>Samarbeid om tjenester til barn, unge og deres familier.</w:t>
        </w:r>
      </w:hyperlink>
    </w:p>
    <w:p w14:paraId="5515F9C0" w14:textId="77777777" w:rsidR="00AE74E1" w:rsidRPr="00B76638" w:rsidRDefault="00AE74E1" w:rsidP="004358FE">
      <w:pPr>
        <w:spacing w:after="120"/>
      </w:pPr>
      <w:r w:rsidRPr="00B76638">
        <w:t xml:space="preserve">Konfliktrådet har tilsvarende en lovfestet plikt til å samarbeide med offentlige organer og andre tjenesteytere for å gi ungdommen et helhetlig og samordnet tjenestetilbud under straffegjennomføringen, jf. </w:t>
      </w:r>
      <w:hyperlink r:id="rId127" w:history="1">
        <w:r w:rsidRPr="00B76638">
          <w:rPr>
            <w:rStyle w:val="Hyperkobling"/>
          </w:rPr>
          <w:t>konfliktrådsloven § 22 a</w:t>
        </w:r>
      </w:hyperlink>
      <w:r w:rsidRPr="00B76638">
        <w:t>. Konfliktrådet skal i tillegg samarbeide med offentlige organer og andre tjenesteytere slik at konfliktrådet og de andre organene og tjenesteyterne kan ivareta sine oppgaver etter lov og forskrift.</w:t>
      </w:r>
    </w:p>
    <w:p w14:paraId="471B303D" w14:textId="77777777" w:rsidR="00AE74E1" w:rsidRPr="00B76638" w:rsidRDefault="00AE74E1" w:rsidP="004358FE">
      <w:pPr>
        <w:spacing w:after="120"/>
      </w:pPr>
      <w:r w:rsidRPr="00B76638">
        <w:t>Det å gjennomføre ungdomsstraff og ungdomsoppfølging gir ikke i seg selv særskilte rettigheter til tiltak eller behandling utover det ungdommen ellers ville hatt krav på.</w:t>
      </w:r>
      <w:r w:rsidRPr="00B76638">
        <w:rPr>
          <w:rStyle w:val="Fotnotereferanse"/>
        </w:rPr>
        <w:footnoteReference w:id="69"/>
      </w:r>
      <w:r w:rsidRPr="00B76638">
        <w:t xml:space="preserve"> Konfliktrådet kan ikke overprøve faglige eller prioriteringsmessige vurderinger som gjøres av andre etater.</w:t>
      </w:r>
      <w:r w:rsidRPr="00B76638">
        <w:rPr>
          <w:rStyle w:val="Fotnotereferanse"/>
        </w:rPr>
        <w:footnoteReference w:id="70"/>
      </w:r>
      <w:r w:rsidRPr="00B76638">
        <w:t xml:space="preserve"> De ulike tjenestene må selv vurdere hvilke ytelser og tiltak som er relevant å tilby ungdommer som gjennomfører ungdomsstraff eller ungdomsoppfølging, og hvordan de best kan organisere sin deltagelse i oppfølgingsteamet. For eksempel vurderer de selv, i dialog med ungdomskoordinator</w:t>
      </w:r>
      <w:r>
        <w:t>en</w:t>
      </w:r>
      <w:r w:rsidRPr="00B76638">
        <w:t xml:space="preserve"> og andre relevante aktører, om det er hensiktsmessig å delta fast i oppfølgingsteamet. </w:t>
      </w:r>
    </w:p>
    <w:p w14:paraId="791666CE" w14:textId="77777777" w:rsidR="00AE74E1" w:rsidRPr="00B76638" w:rsidRDefault="00AE74E1" w:rsidP="00AE74E1">
      <w:pPr>
        <w:pStyle w:val="Overskrift2"/>
      </w:pPr>
      <w:bookmarkStart w:id="121" w:name="_Toc174560684"/>
      <w:bookmarkStart w:id="122" w:name="_Ref175673500"/>
      <w:bookmarkStart w:id="123" w:name="_Ref175676539"/>
      <w:bookmarkStart w:id="124" w:name="_Toc183786241"/>
      <w:r w:rsidRPr="00B76638">
        <w:t>Samtykkebaserte tjenester</w:t>
      </w:r>
      <w:bookmarkEnd w:id="121"/>
      <w:bookmarkEnd w:id="122"/>
      <w:bookmarkEnd w:id="123"/>
      <w:bookmarkEnd w:id="124"/>
    </w:p>
    <w:p w14:paraId="6B72D416" w14:textId="77777777" w:rsidR="00AE74E1" w:rsidRPr="00B76638" w:rsidRDefault="00AE74E1" w:rsidP="004358FE">
      <w:pPr>
        <w:spacing w:after="120"/>
      </w:pPr>
      <w:r w:rsidRPr="00B76638">
        <w:t xml:space="preserve">Mange av etatene som kan være aktuelle for deltakelse i oppfølgingsteam har tjenester som er samtykkebaserte. Før et tiltak kan inkluderes i ungdomsplanen, må tjenestene både vurdere at ytelsen bør gis ut fra faglige kriterier, og at det foreligger gyldig samtykke fra ungdommen etter lovverket til den enkelte tjeneste. </w:t>
      </w:r>
    </w:p>
    <w:p w14:paraId="2F3F3585" w14:textId="77777777" w:rsidR="00AE74E1" w:rsidRPr="00B76638" w:rsidRDefault="00AE74E1" w:rsidP="004358FE">
      <w:pPr>
        <w:spacing w:after="120"/>
      </w:pPr>
      <w:r w:rsidRPr="00B76638">
        <w:lastRenderedPageBreak/>
        <w:t>Det er imidlertid ikke noe til hinder for at tjenestene forsøker å motivere ungdommen til å starte. Å være aktivt oppsøkende, tilby tjenester og motivere for å ta imot hjelp er ikke brudd på samtykkereglene. Tvert imot er det i samsvar med god praksis og prinsippet om å forsøke frivillighet før tvangstiltak.</w:t>
      </w:r>
      <w:r w:rsidRPr="00B76638">
        <w:rPr>
          <w:rStyle w:val="Fotnotereferanse"/>
        </w:rPr>
        <w:footnoteReference w:id="71"/>
      </w:r>
      <w:r w:rsidRPr="00B76638">
        <w:t>  </w:t>
      </w:r>
    </w:p>
    <w:p w14:paraId="26F50DF4" w14:textId="77777777" w:rsidR="00AE74E1" w:rsidRPr="00B76638" w:rsidRDefault="00AE74E1" w:rsidP="004358FE">
      <w:pPr>
        <w:spacing w:after="120"/>
      </w:pPr>
      <w:r w:rsidRPr="00B76638">
        <w:t>Å motivere ungdommen skal ikke gå på bekostning av ungdommens autonomi eller være utilbørlig på noen måte, men skal skje i samsvar med god brukermedvirkning og involvering på ungdommens premisser. Der ungdommen på tross av motivering ikke ønsker et tiltak, så er ikke tiltaket aktuelt for planen.  </w:t>
      </w:r>
    </w:p>
    <w:p w14:paraId="22250CEE" w14:textId="77777777" w:rsidR="00AE74E1" w:rsidRPr="00B76638" w:rsidRDefault="00AE74E1" w:rsidP="004358FE">
      <w:pPr>
        <w:spacing w:after="120"/>
      </w:pPr>
      <w:r w:rsidRPr="00B76638">
        <w:t>Hvis ungdommen motsetter seg et tiltak underveis i straffegjennomføringen, til tross for at tjenesten har forsøkt å motivere ungdommen til å fortsette med tiltaket, vil samtykket anses å være trukket.  </w:t>
      </w:r>
    </w:p>
    <w:p w14:paraId="026DBE49" w14:textId="77777777" w:rsidR="00AE74E1" w:rsidRPr="00B76638" w:rsidRDefault="00AE74E1" w:rsidP="004358FE">
      <w:pPr>
        <w:spacing w:after="120"/>
      </w:pPr>
      <w:r w:rsidRPr="00B76638">
        <w:t>Manglende oppmøte fra ungdommens side skal rapporteres til konfliktrådet, og vil i utgangspunktet anses å være brudd etter konfliktrådsloven kapittel 4. Det betyr ikke at straffereaksjonen skal avsluttes, men at dette må håndteres ut fra reglene om vilkårsbrudd. Da vil konfliktrådet innkalle ungdommen til samtale og avklare årsaker til manglende oppfølging av tiltak, og hva som blir riktig vei framover.  </w:t>
      </w:r>
    </w:p>
    <w:p w14:paraId="4729B65C" w14:textId="77777777" w:rsidR="00AE74E1" w:rsidRPr="00B76638" w:rsidRDefault="00AE74E1" w:rsidP="004358FE">
      <w:pPr>
        <w:spacing w:after="120"/>
      </w:pPr>
      <w:r w:rsidRPr="00B76638">
        <w:t>Både ved brudd og ellers, er det rom for at man finner alternative tiltak gjennom dialog mellom ungdommen, verge</w:t>
      </w:r>
      <w:r>
        <w:t>ne</w:t>
      </w:r>
      <w:r w:rsidRPr="00B76638">
        <w:t xml:space="preserve">, tjenester og konfliktrådet. Kanskje fungerer det ikke at ungdommen går på skole. Da er det f.eks. mulig å endre tiltaket til annet dagtilbud, se punkt </w:t>
      </w:r>
      <w:r w:rsidRPr="00B76638">
        <w:fldChar w:fldCharType="begin"/>
      </w:r>
      <w:r w:rsidRPr="00B76638">
        <w:instrText xml:space="preserve"> REF _Ref174534602 \r \h  \* MERGEFORMAT </w:instrText>
      </w:r>
      <w:r w:rsidRPr="00B76638">
        <w:fldChar w:fldCharType="separate"/>
      </w:r>
      <w:r>
        <w:t>7.6</w:t>
      </w:r>
      <w:r w:rsidRPr="00B76638">
        <w:fldChar w:fldCharType="end"/>
      </w:r>
      <w:r w:rsidRPr="00B76638">
        <w:t xml:space="preserve"> lag om endring av planen.  </w:t>
      </w:r>
    </w:p>
    <w:p w14:paraId="2645B7F9" w14:textId="77777777" w:rsidR="00AE74E1" w:rsidRPr="00B76638" w:rsidRDefault="00AE74E1" w:rsidP="00AE74E1">
      <w:pPr>
        <w:pStyle w:val="Overskrift1"/>
      </w:pPr>
      <w:r w:rsidRPr="00B76638">
        <w:t xml:space="preserve"> </w:t>
      </w:r>
      <w:bookmarkStart w:id="125" w:name="_Toc173330172"/>
      <w:bookmarkStart w:id="126" w:name="_Toc174560685"/>
      <w:bookmarkStart w:id="127" w:name="_Toc183786242"/>
      <w:bookmarkStart w:id="128" w:name="_Ref183790660"/>
      <w:r w:rsidRPr="00B76638">
        <w:t>Ungdomsplanmøte</w:t>
      </w:r>
      <w:bookmarkEnd w:id="125"/>
      <w:bookmarkEnd w:id="126"/>
      <w:bookmarkEnd w:id="127"/>
      <w:bookmarkEnd w:id="128"/>
    </w:p>
    <w:p w14:paraId="5BAFA00D" w14:textId="77777777" w:rsidR="00AE74E1" w:rsidRPr="00B76638" w:rsidRDefault="00AE74E1" w:rsidP="004358FE">
      <w:pPr>
        <w:spacing w:after="120"/>
      </w:pPr>
      <w:r w:rsidRPr="00B76638">
        <w:t xml:space="preserve">Ungdomsplanen ferdigstilles i ungdomsplanmøtet, jf. </w:t>
      </w:r>
      <w:hyperlink r:id="rId128" w:history="1">
        <w:r w:rsidRPr="00B76638">
          <w:rPr>
            <w:rStyle w:val="Hyperkobling"/>
            <w:rFonts w:cs="Arial"/>
            <w:szCs w:val="19"/>
          </w:rPr>
          <w:t>konfliktrådsloven § 24</w:t>
        </w:r>
      </w:hyperlink>
      <w:r w:rsidRPr="00B76638">
        <w:t xml:space="preserve">. Gjennomføringstiden starter når ungdomsplanmøtet er gjennomført og det er utarbeidet en ungdomsplan, jf. </w:t>
      </w:r>
      <w:hyperlink r:id="rId129" w:history="1">
        <w:r w:rsidRPr="00B76638">
          <w:rPr>
            <w:rStyle w:val="Hyperkobling"/>
            <w:rFonts w:cs="Arial"/>
            <w:szCs w:val="19"/>
          </w:rPr>
          <w:t>§ 23</w:t>
        </w:r>
      </w:hyperlink>
      <w:r w:rsidRPr="00B76638">
        <w:t>.</w:t>
      </w:r>
    </w:p>
    <w:p w14:paraId="7B9BEF55" w14:textId="77777777" w:rsidR="00AE74E1" w:rsidRPr="00B76638" w:rsidRDefault="00AE74E1" w:rsidP="004358FE">
      <w:pPr>
        <w:spacing w:after="120"/>
      </w:pPr>
      <w:r w:rsidRPr="00B76638">
        <w:t xml:space="preserve">Møtet skal gjennomføres </w:t>
      </w:r>
      <w:r w:rsidRPr="00B76638">
        <w:rPr>
          <w:i/>
          <w:iCs/>
        </w:rPr>
        <w:t xml:space="preserve">uten </w:t>
      </w:r>
      <w:r w:rsidRPr="00B76638">
        <w:t xml:space="preserve">ugrunnet opphold etter at saken er overført fra domstolen eller påtalemyndigheten, jf. § 24 første ledd. Dette innebærer at konfliktrådet må starte forberedelse til ungdomsplanmøte straks saken er mottatt, se punkt </w:t>
      </w:r>
      <w:r w:rsidRPr="00B76638">
        <w:fldChar w:fldCharType="begin"/>
      </w:r>
      <w:r w:rsidRPr="00B76638">
        <w:instrText xml:space="preserve"> REF _Ref175689665 \r \h </w:instrText>
      </w:r>
      <w:r w:rsidRPr="00B76638">
        <w:fldChar w:fldCharType="separate"/>
      </w:r>
      <w:r>
        <w:t>4</w:t>
      </w:r>
      <w:r w:rsidRPr="00B76638">
        <w:fldChar w:fldCharType="end"/>
      </w:r>
      <w:r w:rsidRPr="00B76638">
        <w:t xml:space="preserve"> om kartlegging. </w:t>
      </w:r>
    </w:p>
    <w:p w14:paraId="28397D33" w14:textId="77777777" w:rsidR="00AE74E1" w:rsidRDefault="00AE74E1" w:rsidP="004358FE">
      <w:pPr>
        <w:spacing w:after="120"/>
      </w:pPr>
      <w:r w:rsidRPr="00B76638">
        <w:t>Det er ungdomskoordinator</w:t>
      </w:r>
      <w:r>
        <w:t>en</w:t>
      </w:r>
      <w:r w:rsidRPr="00B76638">
        <w:t xml:space="preserve"> som leder ungdomsplanmøtet, og som skal sikre at relevante aktører er representert. Det er normalt deltaker</w:t>
      </w:r>
      <w:r>
        <w:t>n</w:t>
      </w:r>
      <w:r w:rsidRPr="00B76638">
        <w:t>e i oppfølgingsteamet som er til stede i møtet, se punkt 6. I ungdomsstraffesaker er politi og kriminalomsorgen obligatoriske deltakere i møtet, mens forsvarer</w:t>
      </w:r>
      <w:r>
        <w:t>en</w:t>
      </w:r>
      <w:r w:rsidRPr="00B76638">
        <w:t xml:space="preserve"> har rett til å være til stede jf. </w:t>
      </w:r>
      <w:hyperlink r:id="rId130" w:history="1">
        <w:r w:rsidRPr="00B76638">
          <w:rPr>
            <w:rStyle w:val="Hyperkobling"/>
            <w:rFonts w:cs="Arial"/>
            <w:szCs w:val="19"/>
          </w:rPr>
          <w:t>§ 24</w:t>
        </w:r>
      </w:hyperlink>
      <w:r w:rsidRPr="00B76638">
        <w:t xml:space="preserve"> tredje ledd. I saker om ungdomsoppfølging skal en representant fra politiet delta dersom konfliktrådet finner det hensiktsmessig, jf. § 24 fjerde ledd. Ungdommen og verge</w:t>
      </w:r>
      <w:r>
        <w:t>ne</w:t>
      </w:r>
      <w:r w:rsidRPr="00B76638">
        <w:t xml:space="preserve"> har plikt til å stille i ungdomsplanmøtet, jf. § 24 tredje og fjerde ledd. </w:t>
      </w:r>
    </w:p>
    <w:p w14:paraId="4084E7F7" w14:textId="77777777" w:rsidR="00AE74E1" w:rsidRPr="00B76638" w:rsidRDefault="00AE74E1" w:rsidP="004358FE">
      <w:pPr>
        <w:spacing w:after="120"/>
        <w:rPr>
          <w:rFonts w:asciiTheme="majorHAnsi" w:eastAsiaTheme="majorEastAsia" w:hAnsiTheme="majorHAnsi" w:cstheme="majorBidi"/>
          <w:sz w:val="26"/>
          <w:szCs w:val="32"/>
          <w:highlight w:val="lightGray"/>
        </w:rPr>
      </w:pPr>
      <w:r w:rsidRPr="00B76638">
        <w:t xml:space="preserve">I saker om ungdomsstraff kan konfliktrådet anmode politiet å avhente ungdommen for å komme til møtet, jf. </w:t>
      </w:r>
      <w:hyperlink r:id="rId131" w:history="1">
        <w:r w:rsidRPr="00B76638">
          <w:rPr>
            <w:rStyle w:val="Hyperkobling"/>
            <w:rFonts w:cs="Arial"/>
          </w:rPr>
          <w:t>straffeprosessloven § 461</w:t>
        </w:r>
      </w:hyperlink>
      <w:r w:rsidRPr="00B76638">
        <w:t>. Avhenting representer maktbruk, og skal benyttes med varsomhet, og skal bare begjæres hvis det er nødvendig og forholdsmessig etter en konkret og samlet vurdering</w:t>
      </w:r>
      <w:r>
        <w:t>.</w:t>
      </w:r>
      <w:r w:rsidRPr="00B76638">
        <w:rPr>
          <w:rStyle w:val="Fotnotereferanse"/>
          <w:rFonts w:cs="Arial"/>
        </w:rPr>
        <w:footnoteReference w:id="72"/>
      </w:r>
      <w:r w:rsidRPr="00B76638">
        <w:rPr>
          <w:vertAlign w:val="superscript"/>
        </w:rPr>
        <w:t xml:space="preserve"> </w:t>
      </w:r>
      <w:r w:rsidRPr="00B76638">
        <w:t xml:space="preserve">Hva som er best for ungdommen skal veie tungt i vurderingen, jf. </w:t>
      </w:r>
      <w:hyperlink r:id="rId132" w:history="1">
        <w:r w:rsidRPr="00B76638">
          <w:rPr>
            <w:rStyle w:val="Hyperkobling"/>
            <w:rFonts w:cs="Arial"/>
          </w:rPr>
          <w:t>Grunnloven § 104</w:t>
        </w:r>
      </w:hyperlink>
      <w:r w:rsidRPr="00B76638">
        <w:t>. Før det blir anmodet om avhenting, må andre løsninger ha vært forsøkt eller vurdert. Det er viktig å sikre notoritet rundt vurderingene som er gjort og gjennomføringen</w:t>
      </w:r>
      <w:r>
        <w:t xml:space="preserve"> av avhentingen</w:t>
      </w:r>
      <w:r w:rsidRPr="00B76638">
        <w:t>. Avhenting bør organiseres slik at ungdommen blir transportert direkte til møte</w:t>
      </w:r>
      <w:r>
        <w:t>t</w:t>
      </w:r>
      <w:r w:rsidRPr="00B76638">
        <w:t xml:space="preserve"> og helst gjennomføres av polititjenestepersoner ungdommen kjenner og har tillit til.</w:t>
      </w:r>
      <w:r w:rsidRPr="00B76638">
        <w:rPr>
          <w:rStyle w:val="Fotnotereferanse"/>
          <w:rFonts w:cs="Arial"/>
        </w:rPr>
        <w:footnoteReference w:id="73"/>
      </w:r>
      <w:r w:rsidRPr="00B76638">
        <w:t xml:space="preserve"> </w:t>
      </w:r>
      <w:bookmarkStart w:id="129" w:name="_Toc152745745"/>
      <w:r w:rsidRPr="00B76638">
        <w:rPr>
          <w:highlight w:val="lightGray"/>
        </w:rPr>
        <w:br w:type="page"/>
      </w:r>
    </w:p>
    <w:p w14:paraId="45C3D1C9" w14:textId="77777777" w:rsidR="00AE74E1" w:rsidRPr="00B76638" w:rsidRDefault="00AE74E1" w:rsidP="00AE74E1">
      <w:pPr>
        <w:pStyle w:val="Overskrift1"/>
      </w:pPr>
      <w:bookmarkStart w:id="130" w:name="_Toc183786243"/>
      <w:r w:rsidRPr="00B76638">
        <w:lastRenderedPageBreak/>
        <w:t>Versjonslogg</w:t>
      </w:r>
      <w:bookmarkEnd w:id="130"/>
      <w:r w:rsidRPr="00B76638">
        <w:t xml:space="preserve"> </w:t>
      </w:r>
      <w:bookmarkEnd w:id="129"/>
      <w:r w:rsidRPr="00B76638">
        <w:t xml:space="preserve"> </w:t>
      </w:r>
    </w:p>
    <w:tbl>
      <w:tblPr>
        <w:tblW w:w="9045"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1268"/>
        <w:gridCol w:w="2552"/>
        <w:gridCol w:w="5225"/>
      </w:tblGrid>
      <w:tr w:rsidR="00AE74E1" w:rsidRPr="00FE2733" w14:paraId="2263B20F" w14:textId="77777777" w:rsidTr="00A3769E">
        <w:trPr>
          <w:trHeight w:hRule="exact" w:val="397"/>
        </w:trPr>
        <w:tc>
          <w:tcPr>
            <w:tcW w:w="9045" w:type="dxa"/>
            <w:gridSpan w:val="3"/>
            <w:tcBorders>
              <w:top w:val="single" w:sz="6" w:space="0" w:color="auto"/>
              <w:left w:val="single" w:sz="6" w:space="0" w:color="auto"/>
              <w:bottom w:val="single" w:sz="6" w:space="0" w:color="auto"/>
              <w:right w:val="single" w:sz="6" w:space="0" w:color="auto"/>
            </w:tcBorders>
            <w:shd w:val="clear" w:color="auto" w:fill="FFCA76" w:themeFill="accent4"/>
            <w:vAlign w:val="center"/>
          </w:tcPr>
          <w:p w14:paraId="0453EACF" w14:textId="77777777" w:rsidR="00AE74E1" w:rsidRPr="002D735F" w:rsidRDefault="00AE74E1" w:rsidP="00A3769E">
            <w:bookmarkStart w:id="131" w:name="Revideringer"/>
            <w:r w:rsidRPr="002D735F">
              <w:t>Endringslogg</w:t>
            </w:r>
            <w:bookmarkEnd w:id="131"/>
          </w:p>
        </w:tc>
      </w:tr>
      <w:tr w:rsidR="00AE74E1" w:rsidRPr="00FE2733" w14:paraId="3DBA9181" w14:textId="77777777" w:rsidTr="00A3769E">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FFCA76" w:themeFill="accent4"/>
            <w:vAlign w:val="center"/>
          </w:tcPr>
          <w:p w14:paraId="65B2BF64" w14:textId="77777777" w:rsidR="00AE74E1" w:rsidRPr="002D735F" w:rsidRDefault="00AE74E1" w:rsidP="00A3769E">
            <w:r w:rsidRPr="002D735F">
              <w:t>Dato</w:t>
            </w:r>
          </w:p>
        </w:tc>
        <w:tc>
          <w:tcPr>
            <w:tcW w:w="2552" w:type="dxa"/>
            <w:tcBorders>
              <w:top w:val="single" w:sz="6" w:space="0" w:color="auto"/>
              <w:left w:val="single" w:sz="6" w:space="0" w:color="auto"/>
              <w:bottom w:val="single" w:sz="6" w:space="0" w:color="auto"/>
              <w:right w:val="single" w:sz="6" w:space="0" w:color="auto"/>
            </w:tcBorders>
            <w:shd w:val="clear" w:color="auto" w:fill="FFCA76" w:themeFill="accent4"/>
            <w:vAlign w:val="center"/>
          </w:tcPr>
          <w:p w14:paraId="15654648" w14:textId="77777777" w:rsidR="00AE74E1" w:rsidRPr="002D735F" w:rsidRDefault="00AE74E1" w:rsidP="00A3769E">
            <w:r w:rsidRPr="002D735F">
              <w:t>Endring utført av</w:t>
            </w:r>
          </w:p>
        </w:tc>
        <w:tc>
          <w:tcPr>
            <w:tcW w:w="5225" w:type="dxa"/>
            <w:tcBorders>
              <w:top w:val="single" w:sz="6" w:space="0" w:color="auto"/>
              <w:left w:val="single" w:sz="6" w:space="0" w:color="auto"/>
              <w:bottom w:val="single" w:sz="6" w:space="0" w:color="auto"/>
              <w:right w:val="single" w:sz="6" w:space="0" w:color="auto"/>
            </w:tcBorders>
            <w:shd w:val="clear" w:color="auto" w:fill="FFCA76" w:themeFill="accent4"/>
            <w:vAlign w:val="center"/>
          </w:tcPr>
          <w:p w14:paraId="694601A9" w14:textId="77777777" w:rsidR="00AE74E1" w:rsidRPr="002D735F" w:rsidRDefault="00AE74E1" w:rsidP="00A3769E">
            <w:r w:rsidRPr="002D735F">
              <w:t>Endringsbeskrivelse</w:t>
            </w:r>
          </w:p>
        </w:tc>
      </w:tr>
      <w:tr w:rsidR="00AE74E1" w:rsidRPr="00FE2733" w14:paraId="1BAEE87A" w14:textId="77777777" w:rsidTr="00A3769E">
        <w:trPr>
          <w:trHeight w:val="300"/>
        </w:trPr>
        <w:sdt>
          <w:sdtPr>
            <w:id w:val="1903401633"/>
            <w:placeholder>
              <w:docPart w:val="A7E76558C0E647BD8708412B015A146D"/>
            </w:placeholder>
            <w:date w:fullDate="2024-09-01T00:00:00Z">
              <w:dateFormat w:val="dd.MM.yyyy"/>
              <w:lid w:val="nb-NO"/>
              <w:storeMappedDataAs w:val="dateTime"/>
              <w:calendar w:val="gregorian"/>
            </w:date>
          </w:sdtPr>
          <w:sdtContent>
            <w:tc>
              <w:tcPr>
                <w:tcW w:w="1268" w:type="dxa"/>
                <w:tcBorders>
                  <w:top w:val="single" w:sz="6" w:space="0" w:color="auto"/>
                  <w:left w:val="single" w:sz="6" w:space="0" w:color="auto"/>
                  <w:bottom w:val="single" w:sz="4" w:space="0" w:color="auto"/>
                  <w:right w:val="single" w:sz="6" w:space="0" w:color="auto"/>
                </w:tcBorders>
                <w:shd w:val="clear" w:color="auto" w:fill="FFF7EB"/>
                <w:vAlign w:val="center"/>
              </w:tcPr>
              <w:p w14:paraId="396CC4ED" w14:textId="77777777" w:rsidR="00AE74E1" w:rsidRPr="002D735F" w:rsidRDefault="00AE74E1" w:rsidP="00A3769E">
                <w:r w:rsidRPr="002D735F">
                  <w:t>01.09.2024</w:t>
                </w:r>
              </w:p>
            </w:tc>
          </w:sdtContent>
        </w:sdt>
        <w:tc>
          <w:tcPr>
            <w:tcW w:w="2552" w:type="dxa"/>
            <w:tcBorders>
              <w:top w:val="single" w:sz="6" w:space="0" w:color="auto"/>
              <w:left w:val="single" w:sz="6" w:space="0" w:color="auto"/>
              <w:bottom w:val="single" w:sz="6" w:space="0" w:color="auto"/>
              <w:right w:val="single" w:sz="6" w:space="0" w:color="auto"/>
            </w:tcBorders>
            <w:shd w:val="clear" w:color="auto" w:fill="FFF7EB"/>
            <w:vAlign w:val="center"/>
          </w:tcPr>
          <w:p w14:paraId="1CCB8161" w14:textId="77777777" w:rsidR="00AE74E1" w:rsidRPr="002D735F" w:rsidRDefault="00AE74E1" w:rsidP="00A3769E">
            <w:r w:rsidRPr="002D735F">
              <w:t>Fagutviklingsavdelingen</w:t>
            </w:r>
          </w:p>
        </w:tc>
        <w:tc>
          <w:tcPr>
            <w:tcW w:w="5225" w:type="dxa"/>
            <w:tcBorders>
              <w:top w:val="single" w:sz="6" w:space="0" w:color="auto"/>
              <w:left w:val="single" w:sz="6" w:space="0" w:color="auto"/>
              <w:bottom w:val="single" w:sz="6" w:space="0" w:color="auto"/>
              <w:right w:val="single" w:sz="6" w:space="0" w:color="auto"/>
            </w:tcBorders>
            <w:shd w:val="clear" w:color="auto" w:fill="FFF7EB"/>
            <w:vAlign w:val="center"/>
          </w:tcPr>
          <w:p w14:paraId="462F3271" w14:textId="77777777" w:rsidR="00AE74E1" w:rsidRPr="002D735F" w:rsidRDefault="00AE74E1" w:rsidP="00A3769E">
            <w:r w:rsidRPr="002D735F">
              <w:t>Ny retningslinje</w:t>
            </w:r>
          </w:p>
        </w:tc>
      </w:tr>
      <w:tr w:rsidR="00AE74E1" w:rsidRPr="002D735F" w14:paraId="1171AB0B" w14:textId="77777777" w:rsidTr="00A3769E">
        <w:trPr>
          <w:trHeight w:val="300"/>
        </w:trPr>
        <w:tc>
          <w:tcPr>
            <w:tcW w:w="1268" w:type="dxa"/>
            <w:tcBorders>
              <w:top w:val="single" w:sz="4" w:space="0" w:color="auto"/>
              <w:left w:val="single" w:sz="6" w:space="0" w:color="auto"/>
              <w:bottom w:val="single" w:sz="6" w:space="0" w:color="auto"/>
              <w:right w:val="single" w:sz="6" w:space="0" w:color="auto"/>
            </w:tcBorders>
            <w:shd w:val="clear" w:color="auto" w:fill="FFF7EB"/>
          </w:tcPr>
          <w:p w14:paraId="2019587B" w14:textId="6932AE52" w:rsidR="00AE74E1" w:rsidRPr="002D735F" w:rsidRDefault="00AE74E1" w:rsidP="00A3769E">
            <w:r w:rsidRPr="00D3527B">
              <w:t>0</w:t>
            </w:r>
            <w:r>
              <w:t>5</w:t>
            </w:r>
            <w:r w:rsidRPr="00883A2E">
              <w:t>.12</w:t>
            </w:r>
            <w:r>
              <w:t>.2024</w:t>
            </w:r>
          </w:p>
        </w:tc>
        <w:tc>
          <w:tcPr>
            <w:tcW w:w="2552" w:type="dxa"/>
            <w:tcBorders>
              <w:top w:val="single" w:sz="6" w:space="0" w:color="auto"/>
              <w:left w:val="single" w:sz="6" w:space="0" w:color="auto"/>
              <w:bottom w:val="single" w:sz="6" w:space="0" w:color="auto"/>
              <w:right w:val="single" w:sz="6" w:space="0" w:color="auto"/>
            </w:tcBorders>
            <w:shd w:val="clear" w:color="auto" w:fill="FFF7EB"/>
          </w:tcPr>
          <w:p w14:paraId="07641717" w14:textId="77777777" w:rsidR="00AE74E1" w:rsidRPr="002D735F" w:rsidRDefault="00AE74E1" w:rsidP="00A3769E">
            <w:r>
              <w:t>Fagutviklingsavdelingen</w:t>
            </w:r>
          </w:p>
        </w:tc>
        <w:tc>
          <w:tcPr>
            <w:tcW w:w="5225" w:type="dxa"/>
            <w:tcBorders>
              <w:top w:val="single" w:sz="6" w:space="0" w:color="auto"/>
              <w:left w:val="single" w:sz="6" w:space="0" w:color="auto"/>
              <w:bottom w:val="single" w:sz="6" w:space="0" w:color="auto"/>
              <w:right w:val="single" w:sz="6" w:space="0" w:color="auto"/>
            </w:tcBorders>
            <w:shd w:val="clear" w:color="auto" w:fill="FFF7EB"/>
          </w:tcPr>
          <w:p w14:paraId="25D68DDF" w14:textId="77777777" w:rsidR="00AE74E1" w:rsidRPr="001B6058" w:rsidRDefault="00AE74E1" w:rsidP="00A3769E">
            <w:r w:rsidRPr="001B6058">
              <w:t>Punkt </w:t>
            </w:r>
            <w:r w:rsidRPr="001B6058">
              <w:fldChar w:fldCharType="begin"/>
            </w:r>
            <w:r w:rsidRPr="001B6058">
              <w:instrText xml:space="preserve"> REF _Ref175664589 \r \h  \* MERGEFORMAT </w:instrText>
            </w:r>
            <w:r w:rsidRPr="001B6058">
              <w:fldChar w:fldCharType="separate"/>
            </w:r>
            <w:r w:rsidRPr="001B6058">
              <w:t>2</w:t>
            </w:r>
            <w:r w:rsidRPr="001B6058">
              <w:fldChar w:fldCharType="end"/>
            </w:r>
            <w:r w:rsidRPr="001B6058">
              <w:t xml:space="preserve"> om barnets beste er kortet ned, da dette vil bli omtalt i ny </w:t>
            </w:r>
            <w:hyperlink r:id="rId133" w:history="1">
              <w:r w:rsidRPr="001B6058">
                <w:rPr>
                  <w:rStyle w:val="Hyperkobling"/>
                </w:rPr>
                <w:t>Retningslinje – Generelle saksbehandlingsregler – forvaltningsrett</w:t>
              </w:r>
            </w:hyperlink>
            <w:r w:rsidRPr="001B6058">
              <w:t>.</w:t>
            </w:r>
          </w:p>
          <w:p w14:paraId="330D668D" w14:textId="77777777" w:rsidR="00AE74E1" w:rsidRPr="001B6058" w:rsidRDefault="00AE74E1" w:rsidP="00A3769E">
            <w:r w:rsidRPr="001B6058">
              <w:t xml:space="preserve">Oppdatering som følge av lovendringer 1. desember 2024: </w:t>
            </w:r>
          </w:p>
          <w:p w14:paraId="2423EE17" w14:textId="77777777" w:rsidR="00AE74E1" w:rsidRPr="001B6058" w:rsidRDefault="00AE74E1" w:rsidP="00AE74E1">
            <w:pPr>
              <w:pStyle w:val="Listeavsnitt"/>
              <w:numPr>
                <w:ilvl w:val="0"/>
                <w:numId w:val="36"/>
              </w:numPr>
              <w:spacing w:after="120"/>
              <w:rPr>
                <w:szCs w:val="19"/>
              </w:rPr>
            </w:pPr>
            <w:r w:rsidRPr="001B6058">
              <w:t>Nytt punkt </w:t>
            </w:r>
            <w:r w:rsidRPr="001B6058">
              <w:fldChar w:fldCharType="begin"/>
            </w:r>
            <w:r w:rsidRPr="001B6058">
              <w:instrText xml:space="preserve"> REF _Ref182295836 \r \h  \* MERGEFORMAT </w:instrText>
            </w:r>
            <w:r w:rsidRPr="001B6058">
              <w:fldChar w:fldCharType="separate"/>
            </w:r>
            <w:r w:rsidRPr="001B6058">
              <w:t>6</w:t>
            </w:r>
            <w:r w:rsidRPr="001B6058">
              <w:fldChar w:fldCharType="end"/>
            </w:r>
            <w:r w:rsidRPr="001B6058">
              <w:t xml:space="preserve"> om saker der ungdommen er idømt ungdomsstraff med særvilkår etter straffeloven § 37 første ledd.</w:t>
            </w:r>
            <w:r w:rsidRPr="001B6058">
              <w:fldChar w:fldCharType="begin"/>
            </w:r>
            <w:r w:rsidRPr="001B6058">
              <w:instrText xml:space="preserve"> REF _Ref182309325 \r \h </w:instrText>
            </w:r>
            <w:r>
              <w:instrText xml:space="preserve"> \* MERGEFORMAT </w:instrText>
            </w:r>
            <w:r w:rsidRPr="001B6058">
              <w:fldChar w:fldCharType="separate"/>
            </w:r>
            <w:r w:rsidRPr="001B6058">
              <w:t>7</w:t>
            </w:r>
            <w:r w:rsidRPr="001B6058">
              <w:fldChar w:fldCharType="end"/>
            </w:r>
          </w:p>
        </w:tc>
      </w:tr>
    </w:tbl>
    <w:p w14:paraId="50BB91CC" w14:textId="77777777" w:rsidR="00AE74E1" w:rsidRPr="00B76638" w:rsidRDefault="00AE74E1" w:rsidP="00AE74E1">
      <w:pPr>
        <w:pStyle w:val="Bulletpoint"/>
        <w:numPr>
          <w:ilvl w:val="0"/>
          <w:numId w:val="0"/>
        </w:numPr>
      </w:pPr>
    </w:p>
    <w:p w14:paraId="75CDC8D1" w14:textId="77777777" w:rsidR="00237FA7" w:rsidRPr="00AE74E1" w:rsidRDefault="00237FA7" w:rsidP="00AE74E1"/>
    <w:sectPr w:rsidR="00237FA7" w:rsidRPr="00AE74E1" w:rsidSect="00E91C91">
      <w:headerReference w:type="default" r:id="rId134"/>
      <w:footerReference w:type="default" r:id="rId135"/>
      <w:headerReference w:type="first" r:id="rId136"/>
      <w:footerReference w:type="first" r:id="rId137"/>
      <w:pgSz w:w="11907" w:h="16840" w:code="9"/>
      <w:pgMar w:top="2041" w:right="1418" w:bottom="1332" w:left="1429" w:header="737" w:footer="74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AC6F0" w14:textId="77777777" w:rsidR="000B751B" w:rsidRDefault="000B751B" w:rsidP="00942B7C">
      <w:pPr>
        <w:spacing w:line="240" w:lineRule="auto"/>
      </w:pPr>
      <w:r>
        <w:separator/>
      </w:r>
    </w:p>
  </w:endnote>
  <w:endnote w:type="continuationSeparator" w:id="0">
    <w:p w14:paraId="155AA7C2" w14:textId="77777777" w:rsidR="000B751B" w:rsidRDefault="000B751B" w:rsidP="00942B7C">
      <w:pPr>
        <w:spacing w:line="240" w:lineRule="auto"/>
      </w:pPr>
      <w:r>
        <w:continuationSeparator/>
      </w:r>
    </w:p>
  </w:endnote>
  <w:endnote w:type="continuationNotice" w:id="1">
    <w:p w14:paraId="7714124F" w14:textId="77777777" w:rsidR="000B751B" w:rsidRDefault="000B751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BE09" w14:textId="0119D14C" w:rsidR="004C0A59" w:rsidRPr="00FB0D6A" w:rsidRDefault="004C0A59" w:rsidP="004C0A59">
    <w:pPr>
      <w:jc w:val="right"/>
      <w:rPr>
        <w:sz w:val="16"/>
        <w:szCs w:val="16"/>
      </w:rPr>
    </w:pPr>
    <w:r w:rsidRPr="00FB0D6A">
      <w:rPr>
        <w:sz w:val="16"/>
        <w:szCs w:val="16"/>
      </w:rPr>
      <w:fldChar w:fldCharType="begin"/>
    </w:r>
    <w:r w:rsidRPr="00FB0D6A">
      <w:rPr>
        <w:sz w:val="16"/>
        <w:szCs w:val="16"/>
      </w:rPr>
      <w:instrText xml:space="preserve"> PAGE   \* MERGEFORMAT </w:instrText>
    </w:r>
    <w:r w:rsidRPr="00FB0D6A">
      <w:rPr>
        <w:sz w:val="16"/>
        <w:szCs w:val="16"/>
      </w:rPr>
      <w:fldChar w:fldCharType="separate"/>
    </w:r>
    <w:r>
      <w:rPr>
        <w:sz w:val="16"/>
        <w:szCs w:val="16"/>
      </w:rPr>
      <w:t>6</w:t>
    </w:r>
    <w:r w:rsidRPr="00FB0D6A">
      <w:rPr>
        <w:sz w:val="16"/>
        <w:szCs w:val="16"/>
      </w:rPr>
      <w:fldChar w:fldCharType="end"/>
    </w:r>
    <w:r w:rsidRPr="00FB0D6A">
      <w:rPr>
        <w:sz w:val="16"/>
        <w:szCs w:val="16"/>
      </w:rPr>
      <w:t xml:space="preserve"> / </w:t>
    </w:r>
    <w:r w:rsidRPr="00FB0D6A">
      <w:rPr>
        <w:sz w:val="16"/>
        <w:szCs w:val="16"/>
      </w:rPr>
      <w:fldChar w:fldCharType="begin"/>
    </w:r>
    <w:r w:rsidRPr="00FB0D6A">
      <w:rPr>
        <w:sz w:val="16"/>
        <w:szCs w:val="16"/>
      </w:rPr>
      <w:instrText xml:space="preserve"> =</w:instrText>
    </w:r>
    <w:r w:rsidRPr="00FB0D6A">
      <w:rPr>
        <w:sz w:val="16"/>
        <w:szCs w:val="16"/>
      </w:rPr>
      <w:fldChar w:fldCharType="begin"/>
    </w:r>
    <w:r w:rsidRPr="00FB0D6A">
      <w:rPr>
        <w:sz w:val="16"/>
        <w:szCs w:val="16"/>
      </w:rPr>
      <w:instrText xml:space="preserve"> Numpages </w:instrText>
    </w:r>
    <w:r w:rsidRPr="00FB0D6A">
      <w:rPr>
        <w:sz w:val="16"/>
        <w:szCs w:val="16"/>
      </w:rPr>
      <w:fldChar w:fldCharType="separate"/>
    </w:r>
    <w:r w:rsidR="005E7B18">
      <w:rPr>
        <w:noProof/>
        <w:sz w:val="16"/>
        <w:szCs w:val="16"/>
      </w:rPr>
      <w:instrText>26</w:instrText>
    </w:r>
    <w:r w:rsidRPr="00FB0D6A">
      <w:rPr>
        <w:sz w:val="16"/>
        <w:szCs w:val="16"/>
      </w:rPr>
      <w:fldChar w:fldCharType="end"/>
    </w:r>
    <w:r w:rsidRPr="00FB0D6A">
      <w:rPr>
        <w:sz w:val="16"/>
        <w:szCs w:val="16"/>
      </w:rPr>
      <w:instrText xml:space="preserve">  </w:instrText>
    </w:r>
    <w:r w:rsidRPr="00FB0D6A">
      <w:rPr>
        <w:sz w:val="16"/>
        <w:szCs w:val="16"/>
      </w:rPr>
      <w:fldChar w:fldCharType="separate"/>
    </w:r>
    <w:r w:rsidR="005E7B18">
      <w:rPr>
        <w:noProof/>
        <w:sz w:val="16"/>
        <w:szCs w:val="16"/>
      </w:rPr>
      <w:t>26</w:t>
    </w:r>
    <w:r w:rsidRPr="00FB0D6A">
      <w:rPr>
        <w:sz w:val="16"/>
        <w:szCs w:val="16"/>
      </w:rPr>
      <w:fldChar w:fldCharType="end"/>
    </w:r>
  </w:p>
  <w:p w14:paraId="45608C8B" w14:textId="40E5F51A" w:rsidR="0069014E" w:rsidRPr="004C0A59" w:rsidRDefault="0069014E" w:rsidP="004C0A5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19F7" w14:textId="24D60B23" w:rsidR="00E91C91" w:rsidRPr="00FF2CF5" w:rsidRDefault="00FF2CF5" w:rsidP="00FF2CF5">
    <w:pPr>
      <w:tabs>
        <w:tab w:val="left" w:pos="9526"/>
      </w:tabs>
      <w:jc w:val="right"/>
      <w:rPr>
        <w:sz w:val="16"/>
        <w:szCs w:val="16"/>
      </w:rPr>
    </w:pPr>
    <w:r w:rsidRPr="00B77009">
      <w:rPr>
        <w:sz w:val="16"/>
        <w:szCs w:val="16"/>
      </w:rPr>
      <w:fldChar w:fldCharType="begin"/>
    </w:r>
    <w:r w:rsidRPr="00B77009">
      <w:rPr>
        <w:sz w:val="16"/>
        <w:szCs w:val="16"/>
      </w:rPr>
      <w:instrText xml:space="preserve"> PAGE   \* MERGEFORMAT </w:instrText>
    </w:r>
    <w:r w:rsidRPr="00B77009">
      <w:rPr>
        <w:sz w:val="16"/>
        <w:szCs w:val="16"/>
      </w:rPr>
      <w:fldChar w:fldCharType="separate"/>
    </w:r>
    <w:r>
      <w:rPr>
        <w:sz w:val="16"/>
        <w:szCs w:val="16"/>
      </w:rPr>
      <w:t>2</w:t>
    </w:r>
    <w:r w:rsidRPr="00B770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F4234" w14:textId="77777777" w:rsidR="000B751B" w:rsidRPr="00D0766E" w:rsidRDefault="000B751B" w:rsidP="00D0766E">
      <w:pPr>
        <w:tabs>
          <w:tab w:val="left" w:leader="underscore" w:pos="8777"/>
        </w:tabs>
        <w:spacing w:after="160" w:line="240" w:lineRule="auto"/>
        <w:rPr>
          <w:color w:val="A6A6A6" w:themeColor="background1" w:themeShade="A6"/>
        </w:rPr>
      </w:pPr>
      <w:r w:rsidRPr="00D0766E">
        <w:rPr>
          <w:color w:val="A6A6A6" w:themeColor="background1" w:themeShade="A6"/>
        </w:rPr>
        <w:tab/>
      </w:r>
    </w:p>
  </w:footnote>
  <w:footnote w:type="continuationSeparator" w:id="0">
    <w:p w14:paraId="18361542" w14:textId="77777777" w:rsidR="000B751B" w:rsidRDefault="000B751B" w:rsidP="00942B7C">
      <w:pPr>
        <w:spacing w:line="240" w:lineRule="auto"/>
      </w:pPr>
      <w:r>
        <w:continuationSeparator/>
      </w:r>
    </w:p>
  </w:footnote>
  <w:footnote w:type="continuationNotice" w:id="1">
    <w:p w14:paraId="6A6C2C83" w14:textId="77777777" w:rsidR="000B751B" w:rsidRDefault="000B751B">
      <w:pPr>
        <w:spacing w:before="0" w:line="240" w:lineRule="auto"/>
      </w:pPr>
    </w:p>
  </w:footnote>
  <w:footnote w:id="2">
    <w:p w14:paraId="32720280" w14:textId="77777777" w:rsidR="00AE74E1" w:rsidRDefault="00AE74E1" w:rsidP="00AE74E1">
      <w:pPr>
        <w:pStyle w:val="Fotnotetekst"/>
      </w:pPr>
      <w:r>
        <w:rPr>
          <w:rStyle w:val="Fotnotereferanse"/>
        </w:rPr>
        <w:footnoteRef/>
      </w:r>
      <w:r>
        <w:t xml:space="preserve"> </w:t>
      </w:r>
      <w:hyperlink r:id="rId1" w:history="1">
        <w:r>
          <w:rPr>
            <w:rStyle w:val="Hyperkobling"/>
          </w:rPr>
          <w:t xml:space="preserve">Prop. 139 L (2022–2023) </w:t>
        </w:r>
      </w:hyperlink>
      <w:r>
        <w:t xml:space="preserve">blant annet punkt 9.4 og punkt 18.3.4. </w:t>
      </w:r>
    </w:p>
  </w:footnote>
  <w:footnote w:id="3">
    <w:p w14:paraId="5AD6B35A" w14:textId="77777777" w:rsidR="00AE74E1" w:rsidRDefault="00AE74E1" w:rsidP="00AE74E1">
      <w:pPr>
        <w:pStyle w:val="Fotnotetekst"/>
      </w:pPr>
      <w:r>
        <w:rPr>
          <w:rStyle w:val="Fotnotereferanse"/>
        </w:rPr>
        <w:footnoteRef/>
      </w:r>
      <w:r>
        <w:t xml:space="preserve"> </w:t>
      </w:r>
      <w:hyperlink r:id="rId2" w:history="1">
        <w:r w:rsidRPr="00281BCD">
          <w:rPr>
            <w:rStyle w:val="Hyperkobling"/>
          </w:rPr>
          <w:t>Prop. 139 L (2022–2023) punkt 17.4.3</w:t>
        </w:r>
      </w:hyperlink>
      <w:r>
        <w:rPr>
          <w:szCs w:val="16"/>
        </w:rPr>
        <w:t xml:space="preserve">. </w:t>
      </w:r>
    </w:p>
  </w:footnote>
  <w:footnote w:id="4">
    <w:p w14:paraId="79AB6F24" w14:textId="77777777" w:rsidR="00AE74E1" w:rsidRDefault="00AE74E1" w:rsidP="00AE74E1">
      <w:pPr>
        <w:pStyle w:val="Fotnotetekst"/>
      </w:pPr>
      <w:r>
        <w:rPr>
          <w:rStyle w:val="Fotnotereferanse"/>
        </w:rPr>
        <w:footnoteRef/>
      </w:r>
      <w:r>
        <w:t xml:space="preserve"> Dette følger av </w:t>
      </w:r>
      <w:hyperlink r:id="rId3" w:history="1">
        <w:r w:rsidRPr="006529C9">
          <w:rPr>
            <w:rStyle w:val="Hyperkobling"/>
          </w:rPr>
          <w:t>konfliktrådsloven § 22 d</w:t>
        </w:r>
      </w:hyperlink>
      <w:r>
        <w:t xml:space="preserve"> fjerde ledd.</w:t>
      </w:r>
    </w:p>
  </w:footnote>
  <w:footnote w:id="5">
    <w:p w14:paraId="40D3A40D" w14:textId="77777777" w:rsidR="00AE74E1" w:rsidRDefault="00AE74E1" w:rsidP="00AE74E1">
      <w:pPr>
        <w:pStyle w:val="Fotnotetekst"/>
      </w:pPr>
      <w:r>
        <w:rPr>
          <w:rStyle w:val="Fotnotereferanse"/>
        </w:rPr>
        <w:footnoteRef/>
      </w:r>
      <w:r>
        <w:t xml:space="preserve"> </w:t>
      </w:r>
      <w:hyperlink r:id="rId4" w:history="1">
        <w:r w:rsidRPr="00614A3B">
          <w:rPr>
            <w:rStyle w:val="Hyperkobling"/>
          </w:rPr>
          <w:t>Prop. 139 L (2022–2023) punkt 18.3.4</w:t>
        </w:r>
      </w:hyperlink>
      <w:r>
        <w:rPr>
          <w:szCs w:val="16"/>
        </w:rPr>
        <w:t>.</w:t>
      </w:r>
    </w:p>
  </w:footnote>
  <w:footnote w:id="6">
    <w:p w14:paraId="124956D3" w14:textId="77777777" w:rsidR="00AE74E1" w:rsidRDefault="00AE74E1" w:rsidP="00AE74E1">
      <w:pPr>
        <w:pStyle w:val="Fotnotetekst"/>
      </w:pPr>
      <w:r>
        <w:rPr>
          <w:rStyle w:val="Fotnotereferanse"/>
        </w:rPr>
        <w:footnoteRef/>
      </w:r>
      <w:r>
        <w:t xml:space="preserve"> Dette skal være drøftet i KOG der et er aktuelt, se </w:t>
      </w:r>
      <w:hyperlink r:id="rId5" w:history="1">
        <w:r w:rsidRPr="00C24B2F">
          <w:rPr>
            <w:rStyle w:val="Hyperkobling"/>
          </w:rPr>
          <w:t>Rutine – Før saken overføres</w:t>
        </w:r>
      </w:hyperlink>
      <w:r>
        <w:t xml:space="preserve"> punkt 7.</w:t>
      </w:r>
    </w:p>
  </w:footnote>
  <w:footnote w:id="7">
    <w:p w14:paraId="229496CC" w14:textId="77777777" w:rsidR="00AE74E1" w:rsidRDefault="00AE74E1" w:rsidP="00AE74E1">
      <w:pPr>
        <w:pStyle w:val="Fotnotetekst"/>
      </w:pPr>
      <w:r>
        <w:rPr>
          <w:rStyle w:val="Fotnotereferanse"/>
        </w:rPr>
        <w:footnoteRef/>
      </w:r>
      <w:r>
        <w:t xml:space="preserve"> Se </w:t>
      </w:r>
      <w:hyperlink r:id="rId6" w:history="1">
        <w:r w:rsidRPr="00BD6518">
          <w:rPr>
            <w:rStyle w:val="Hyperkobling"/>
          </w:rPr>
          <w:t>Prop. 114 L (2023–2024) punkt 3.4</w:t>
        </w:r>
      </w:hyperlink>
      <w:r>
        <w:t xml:space="preserve"> side 17.</w:t>
      </w:r>
    </w:p>
  </w:footnote>
  <w:footnote w:id="8">
    <w:p w14:paraId="3969E827" w14:textId="77777777" w:rsidR="00AE74E1" w:rsidRDefault="00AE74E1" w:rsidP="00AE74E1">
      <w:pPr>
        <w:pStyle w:val="Fotnotetekst"/>
      </w:pPr>
      <w:r>
        <w:rPr>
          <w:rStyle w:val="Fotnotereferanse"/>
        </w:rPr>
        <w:footnoteRef/>
      </w:r>
      <w:r>
        <w:t xml:space="preserve"> Samme sted.</w:t>
      </w:r>
    </w:p>
  </w:footnote>
  <w:footnote w:id="9">
    <w:p w14:paraId="2EFBE40E" w14:textId="77777777" w:rsidR="00AE74E1" w:rsidRPr="007226D6" w:rsidRDefault="00AE74E1" w:rsidP="00AE74E1">
      <w:pPr>
        <w:pStyle w:val="Fotnotetekst"/>
      </w:pPr>
      <w:r>
        <w:rPr>
          <w:rStyle w:val="Fotnotereferanse"/>
        </w:rPr>
        <w:footnoteRef/>
      </w:r>
      <w:r>
        <w:t xml:space="preserve"> Se </w:t>
      </w:r>
      <w:hyperlink r:id="rId7" w:history="1">
        <w:r w:rsidRPr="009039B3">
          <w:rPr>
            <w:rStyle w:val="Hyperkobling"/>
          </w:rPr>
          <w:t>Prop. 139 L (2022–2023) punkt 17.3.3.2</w:t>
        </w:r>
      </w:hyperlink>
      <w:r>
        <w:t xml:space="preserve"> side 162, hvor de</w:t>
      </w:r>
      <w:r w:rsidRPr="007226D6">
        <w:t>t fremgår at tiltak som gjenopprettende møter ikke</w:t>
      </w:r>
      <w:r>
        <w:t xml:space="preserve"> skal</w:t>
      </w:r>
      <w:r w:rsidRPr="007226D6">
        <w:t xml:space="preserve"> inkluderes i ungdomsplanen slik at det får konsekvens for bruddvurderingen. </w:t>
      </w:r>
    </w:p>
  </w:footnote>
  <w:footnote w:id="10">
    <w:p w14:paraId="1068B64B" w14:textId="77777777" w:rsidR="00AE74E1" w:rsidRDefault="00AE74E1" w:rsidP="00AE74E1">
      <w:pPr>
        <w:pStyle w:val="Fotnotetekst"/>
      </w:pPr>
      <w:r>
        <w:rPr>
          <w:rStyle w:val="Fotnotereferanse"/>
        </w:rPr>
        <w:footnoteRef/>
      </w:r>
      <w:r>
        <w:t xml:space="preserve"> Se </w:t>
      </w:r>
      <w:hyperlink r:id="rId8" w:history="1">
        <w:r w:rsidRPr="00CE7D1D">
          <w:rPr>
            <w:rStyle w:val="Hyperkobling"/>
          </w:rPr>
          <w:t>Prop. 139 L (2022–2023) punkt 8.1.4</w:t>
        </w:r>
      </w:hyperlink>
      <w:r>
        <w:t>.</w:t>
      </w:r>
    </w:p>
  </w:footnote>
  <w:footnote w:id="11">
    <w:p w14:paraId="1C26207B" w14:textId="77777777" w:rsidR="00AE74E1" w:rsidRDefault="00AE74E1" w:rsidP="00AE74E1">
      <w:pPr>
        <w:pStyle w:val="Fotnotetekst"/>
      </w:pPr>
      <w:r>
        <w:rPr>
          <w:rStyle w:val="Fotnotereferanse"/>
        </w:rPr>
        <w:footnoteRef/>
      </w:r>
      <w:r>
        <w:t xml:space="preserve"> Se </w:t>
      </w:r>
      <w:hyperlink r:id="rId9" w:anchor="kap17-3-3-1" w:history="1">
        <w:r w:rsidRPr="0062235C">
          <w:rPr>
            <w:rStyle w:val="Hyperkobling"/>
          </w:rPr>
          <w:t>Prop. 139 L (2022–2023) punkt 17.3.3.1</w:t>
        </w:r>
      </w:hyperlink>
      <w:r>
        <w:t>.</w:t>
      </w:r>
    </w:p>
  </w:footnote>
  <w:footnote w:id="12">
    <w:p w14:paraId="7DB8E23A" w14:textId="77777777" w:rsidR="00AE74E1" w:rsidRDefault="00AE74E1" w:rsidP="00AE74E1">
      <w:pPr>
        <w:pStyle w:val="Fotnotetekst"/>
      </w:pPr>
      <w:r>
        <w:rPr>
          <w:rStyle w:val="Fotnotereferanse"/>
        </w:rPr>
        <w:footnoteRef/>
      </w:r>
      <w:r>
        <w:t xml:space="preserve"> Se </w:t>
      </w:r>
      <w:hyperlink r:id="rId10" w:anchor="kap17-3-3-2" w:history="1">
        <w:r>
          <w:rPr>
            <w:rStyle w:val="Hyperkobling"/>
          </w:rPr>
          <w:t>Prop. 139 L (2022–2023) punkt 17.3.3.2</w:t>
        </w:r>
      </w:hyperlink>
      <w:r>
        <w:t>.</w:t>
      </w:r>
    </w:p>
  </w:footnote>
  <w:footnote w:id="13">
    <w:p w14:paraId="38CBB937" w14:textId="77777777" w:rsidR="00AE74E1" w:rsidRDefault="00AE74E1" w:rsidP="00AE74E1">
      <w:pPr>
        <w:pStyle w:val="Fotnotetekst"/>
      </w:pPr>
      <w:r>
        <w:rPr>
          <w:rStyle w:val="Fotnotereferanse"/>
        </w:rPr>
        <w:footnoteRef/>
      </w:r>
      <w:r>
        <w:t xml:space="preserve"> Samme sted.</w:t>
      </w:r>
    </w:p>
  </w:footnote>
  <w:footnote w:id="14">
    <w:p w14:paraId="7A8D4D6A" w14:textId="77777777" w:rsidR="00AE74E1" w:rsidRDefault="00AE74E1" w:rsidP="00AE74E1">
      <w:pPr>
        <w:pStyle w:val="Fotnotetekst"/>
      </w:pPr>
      <w:r>
        <w:rPr>
          <w:rStyle w:val="Fotnotereferanse"/>
        </w:rPr>
        <w:footnoteRef/>
      </w:r>
      <w:r>
        <w:t xml:space="preserve"> Samme sted.</w:t>
      </w:r>
    </w:p>
  </w:footnote>
  <w:footnote w:id="15">
    <w:p w14:paraId="19DFE4EE" w14:textId="77777777" w:rsidR="00AE74E1" w:rsidRDefault="00AE74E1" w:rsidP="00AE74E1">
      <w:pPr>
        <w:pStyle w:val="Fotnotetekst"/>
      </w:pPr>
      <w:r>
        <w:rPr>
          <w:rStyle w:val="Fotnotereferanse"/>
        </w:rPr>
        <w:footnoteRef/>
      </w:r>
      <w:r>
        <w:t xml:space="preserve"> Se </w:t>
      </w:r>
      <w:hyperlink r:id="rId11" w:anchor="kap18-3-4" w:history="1">
        <w:r w:rsidRPr="002E057A">
          <w:rPr>
            <w:rStyle w:val="Hyperkobling"/>
          </w:rPr>
          <w:t>Prop. 139 L (2022–2023) punkt 18.3.4</w:t>
        </w:r>
      </w:hyperlink>
      <w:r>
        <w:rPr>
          <w:rStyle w:val="Hyperkobling"/>
        </w:rPr>
        <w:t>.</w:t>
      </w:r>
    </w:p>
  </w:footnote>
  <w:footnote w:id="16">
    <w:p w14:paraId="3D5E3708" w14:textId="77777777" w:rsidR="00AE74E1" w:rsidRDefault="00AE74E1" w:rsidP="00AE74E1">
      <w:pPr>
        <w:pStyle w:val="Fotnotetekst"/>
      </w:pPr>
      <w:r>
        <w:rPr>
          <w:rStyle w:val="Fotnotereferanse"/>
        </w:rPr>
        <w:footnoteRef/>
      </w:r>
      <w:r>
        <w:t xml:space="preserve"> Samme sted</w:t>
      </w:r>
    </w:p>
  </w:footnote>
  <w:footnote w:id="17">
    <w:p w14:paraId="62720D10" w14:textId="77777777" w:rsidR="00AE74E1" w:rsidRDefault="00AE74E1" w:rsidP="00AE74E1">
      <w:pPr>
        <w:pStyle w:val="Fotnotetekst"/>
      </w:pPr>
      <w:r>
        <w:rPr>
          <w:rStyle w:val="Fotnotereferanse"/>
        </w:rPr>
        <w:footnoteRef/>
      </w:r>
      <w:r>
        <w:t xml:space="preserve"> Se </w:t>
      </w:r>
      <w:hyperlink r:id="rId12" w:history="1">
        <w:r w:rsidRPr="006B0542">
          <w:rPr>
            <w:rStyle w:val="Hyperkobling"/>
          </w:rPr>
          <w:t>Prop. 114 L (2023–2024) punkt 3.4</w:t>
        </w:r>
      </w:hyperlink>
      <w:r>
        <w:t>.</w:t>
      </w:r>
    </w:p>
  </w:footnote>
  <w:footnote w:id="18">
    <w:p w14:paraId="4C6C12E0" w14:textId="77777777" w:rsidR="00AE74E1" w:rsidRDefault="00AE74E1" w:rsidP="00AE74E1">
      <w:pPr>
        <w:pStyle w:val="Fotnotetekst"/>
      </w:pPr>
      <w:r>
        <w:rPr>
          <w:rStyle w:val="Fotnotereferanse"/>
        </w:rPr>
        <w:footnoteRef/>
      </w:r>
      <w:r>
        <w:t xml:space="preserve"> Se </w:t>
      </w:r>
      <w:hyperlink r:id="rId13" w:anchor="kap18-1-4-7" w:history="1">
        <w:r w:rsidRPr="001861D2">
          <w:rPr>
            <w:rStyle w:val="Hyperkobling"/>
          </w:rPr>
          <w:t>Prop. 139 L (2022</w:t>
        </w:r>
        <w:r w:rsidRPr="0062235C">
          <w:rPr>
            <w:rStyle w:val="Hyperkobling"/>
          </w:rPr>
          <w:t>–</w:t>
        </w:r>
        <w:r w:rsidRPr="001861D2">
          <w:rPr>
            <w:rStyle w:val="Hyperkobling"/>
          </w:rPr>
          <w:t>2023) punkt 18.1.4.7</w:t>
        </w:r>
      </w:hyperlink>
    </w:p>
  </w:footnote>
  <w:footnote w:id="19">
    <w:p w14:paraId="691D0313" w14:textId="77777777" w:rsidR="00AE74E1" w:rsidRDefault="00AE74E1" w:rsidP="00AE74E1">
      <w:pPr>
        <w:pStyle w:val="Fotnotetekst"/>
      </w:pPr>
      <w:r>
        <w:rPr>
          <w:rStyle w:val="Fotnotereferanse"/>
        </w:rPr>
        <w:footnoteRef/>
      </w:r>
      <w:r>
        <w:t xml:space="preserve"> Samme sted.</w:t>
      </w:r>
    </w:p>
  </w:footnote>
  <w:footnote w:id="20">
    <w:p w14:paraId="190BD8BB" w14:textId="77777777" w:rsidR="00AE74E1" w:rsidRDefault="00AE74E1" w:rsidP="00AE74E1">
      <w:pPr>
        <w:pStyle w:val="Fotnotetekst"/>
      </w:pPr>
      <w:r>
        <w:rPr>
          <w:rStyle w:val="Fotnotereferanse"/>
        </w:rPr>
        <w:footnoteRef/>
      </w:r>
      <w:r w:rsidRPr="007F7DBA">
        <w:t xml:space="preserve"> Samme sted, jf. </w:t>
      </w:r>
      <w:hyperlink r:id="rId14" w:anchor="kap14-5" w:history="1">
        <w:r w:rsidRPr="002E6B8D">
          <w:rPr>
            <w:rStyle w:val="Hyperkobling"/>
          </w:rPr>
          <w:t>Prop. 135 L (2010–2011) punkt 14.5</w:t>
        </w:r>
      </w:hyperlink>
      <w:r>
        <w:t>.</w:t>
      </w:r>
    </w:p>
  </w:footnote>
  <w:footnote w:id="21">
    <w:p w14:paraId="768635D4" w14:textId="77777777" w:rsidR="00AE74E1" w:rsidRPr="00977599" w:rsidRDefault="00AE74E1" w:rsidP="00AE74E1">
      <w:pPr>
        <w:pStyle w:val="Fotnotetekst"/>
      </w:pPr>
      <w:r>
        <w:rPr>
          <w:rStyle w:val="Fotnotereferanse"/>
        </w:rPr>
        <w:footnoteRef/>
      </w:r>
      <w:r w:rsidRPr="00977599">
        <w:t xml:space="preserve"> </w:t>
      </w:r>
      <w:hyperlink r:id="rId15" w:anchor="kap18-1-4-2" w:history="1">
        <w:r w:rsidRPr="00977599">
          <w:rPr>
            <w:rStyle w:val="Hyperkobling"/>
          </w:rPr>
          <w:t>Prop. L 139 (2022</w:t>
        </w:r>
        <w:r w:rsidRPr="00977599">
          <w:rPr>
            <w:rStyle w:val="Hyperkobling"/>
            <w:rFonts w:hint="eastAsia"/>
          </w:rPr>
          <w:t>–</w:t>
        </w:r>
        <w:r w:rsidRPr="00977599">
          <w:rPr>
            <w:rStyle w:val="Hyperkobling"/>
          </w:rPr>
          <w:t>2023)</w:t>
        </w:r>
        <w:r>
          <w:rPr>
            <w:rStyle w:val="Hyperkobling"/>
          </w:rPr>
          <w:t xml:space="preserve"> </w:t>
        </w:r>
        <w:r w:rsidRPr="00977599">
          <w:rPr>
            <w:rStyle w:val="Hyperkobling"/>
          </w:rPr>
          <w:t>punkt 18.1.4.2</w:t>
        </w:r>
      </w:hyperlink>
      <w:r w:rsidRPr="00977599">
        <w:t>.</w:t>
      </w:r>
    </w:p>
  </w:footnote>
  <w:footnote w:id="22">
    <w:p w14:paraId="15CBF330" w14:textId="77777777" w:rsidR="00AE74E1" w:rsidRDefault="00AE74E1" w:rsidP="00AE74E1">
      <w:pPr>
        <w:pStyle w:val="Fotnotetekst"/>
      </w:pPr>
      <w:r>
        <w:rPr>
          <w:rStyle w:val="Fotnotereferanse"/>
        </w:rPr>
        <w:footnoteRef/>
      </w:r>
      <w:r>
        <w:t xml:space="preserve"> </w:t>
      </w:r>
      <w:hyperlink r:id="rId16" w:anchor="kap18-1-4-3" w:history="1">
        <w:r>
          <w:rPr>
            <w:rStyle w:val="Hyperkobling"/>
          </w:rPr>
          <w:t>Prop. L 139 (2022–2023) punkt 18.1.4.3</w:t>
        </w:r>
      </w:hyperlink>
      <w:r w:rsidRPr="00E64C5B">
        <w:t>.</w:t>
      </w:r>
    </w:p>
  </w:footnote>
  <w:footnote w:id="23">
    <w:p w14:paraId="4C3D44F0" w14:textId="77777777" w:rsidR="00AE74E1" w:rsidRDefault="00AE74E1" w:rsidP="00AE74E1">
      <w:pPr>
        <w:pStyle w:val="Fotnotetekst"/>
      </w:pPr>
      <w:r>
        <w:rPr>
          <w:rStyle w:val="Fotnotereferanse"/>
        </w:rPr>
        <w:footnoteRef/>
      </w:r>
      <w:r>
        <w:t xml:space="preserve"> Samme sted.</w:t>
      </w:r>
    </w:p>
  </w:footnote>
  <w:footnote w:id="24">
    <w:p w14:paraId="658A967C" w14:textId="77777777" w:rsidR="00AE74E1" w:rsidRDefault="00AE74E1" w:rsidP="00AE74E1">
      <w:pPr>
        <w:pStyle w:val="Fotnotetekst"/>
      </w:pPr>
      <w:r>
        <w:rPr>
          <w:rStyle w:val="Fotnotereferanse"/>
        </w:rPr>
        <w:footnoteRef/>
      </w:r>
      <w:r>
        <w:t xml:space="preserve"> </w:t>
      </w:r>
      <w:hyperlink r:id="rId17" w:anchor="kap18-1-4-4" w:history="1">
        <w:r>
          <w:rPr>
            <w:rStyle w:val="Hyperkobling"/>
          </w:rPr>
          <w:t>Prop. L 139 (2022–2023) punkt 18.1.4.4</w:t>
        </w:r>
      </w:hyperlink>
      <w:r w:rsidRPr="0057402C">
        <w:t>.</w:t>
      </w:r>
    </w:p>
  </w:footnote>
  <w:footnote w:id="25">
    <w:p w14:paraId="10BBF116" w14:textId="77777777" w:rsidR="00AE74E1" w:rsidRDefault="00AE74E1" w:rsidP="00AE74E1">
      <w:pPr>
        <w:pStyle w:val="Fotnotetekst"/>
      </w:pPr>
      <w:r>
        <w:rPr>
          <w:rStyle w:val="Fotnotereferanse"/>
        </w:rPr>
        <w:footnoteRef/>
      </w:r>
      <w:r>
        <w:t xml:space="preserve"> </w:t>
      </w:r>
      <w:r w:rsidRPr="00AE209D">
        <w:t xml:space="preserve">Samme sted </w:t>
      </w:r>
    </w:p>
  </w:footnote>
  <w:footnote w:id="26">
    <w:p w14:paraId="151C8AE6" w14:textId="77777777" w:rsidR="00AE74E1" w:rsidRDefault="00AE74E1" w:rsidP="00AE74E1">
      <w:pPr>
        <w:pStyle w:val="Fotnotetekst"/>
      </w:pPr>
      <w:r>
        <w:rPr>
          <w:rStyle w:val="Fotnotereferanse"/>
        </w:rPr>
        <w:footnoteRef/>
      </w:r>
      <w:r>
        <w:t xml:space="preserve"> Samme sted. Her vises det til at dette er for å unngå at tiltaket kommer i konflikt med forbudet mot tvangsarbeid i </w:t>
      </w:r>
      <w:hyperlink r:id="rId18">
        <w:r w:rsidRPr="72C2390A">
          <w:rPr>
            <w:rStyle w:val="Hyperkobling"/>
          </w:rPr>
          <w:t>Grunnloven § 96</w:t>
        </w:r>
      </w:hyperlink>
      <w:r>
        <w:t xml:space="preserve"> og </w:t>
      </w:r>
      <w:hyperlink r:id="rId19">
        <w:r w:rsidRPr="00446BD5">
          <w:rPr>
            <w:rStyle w:val="Hyperkobling"/>
          </w:rPr>
          <w:t>den europeiske menneskerettighetskonvensjon (EMK) artikkel 4</w:t>
        </w:r>
      </w:hyperlink>
      <w:r w:rsidRPr="72C2390A">
        <w:rPr>
          <w:color w:val="auto"/>
        </w:rPr>
        <w:t>.</w:t>
      </w:r>
    </w:p>
  </w:footnote>
  <w:footnote w:id="27">
    <w:p w14:paraId="03094BFC" w14:textId="77777777" w:rsidR="00AE74E1" w:rsidRDefault="00AE74E1" w:rsidP="00AE74E1">
      <w:pPr>
        <w:pStyle w:val="Fotnotetekst"/>
      </w:pPr>
      <w:r>
        <w:rPr>
          <w:rStyle w:val="Fotnotereferanse"/>
        </w:rPr>
        <w:footnoteRef/>
      </w:r>
      <w:r>
        <w:t xml:space="preserve"> </w:t>
      </w:r>
      <w:hyperlink r:id="rId20" w:anchor="kap18-1-4-5" w:history="1">
        <w:r w:rsidRPr="00290319">
          <w:rPr>
            <w:rStyle w:val="Hyperkobling"/>
          </w:rPr>
          <w:t>Prop. 139 L (2022–2023) punkt 18.1.4.5</w:t>
        </w:r>
      </w:hyperlink>
      <w:r>
        <w:t>.</w:t>
      </w:r>
    </w:p>
  </w:footnote>
  <w:footnote w:id="28">
    <w:p w14:paraId="16B4BF64" w14:textId="77777777" w:rsidR="00AE74E1" w:rsidRDefault="00AE74E1" w:rsidP="00AE74E1">
      <w:pPr>
        <w:pStyle w:val="Fotnotetekst"/>
      </w:pPr>
      <w:r>
        <w:rPr>
          <w:rStyle w:val="Fotnotereferanse"/>
        </w:rPr>
        <w:footnoteRef/>
      </w:r>
      <w:r>
        <w:t xml:space="preserve"> Samme sted. </w:t>
      </w:r>
    </w:p>
  </w:footnote>
  <w:footnote w:id="29">
    <w:p w14:paraId="2F1F25B1" w14:textId="77777777" w:rsidR="00AE74E1" w:rsidRDefault="00AE74E1" w:rsidP="00AE74E1">
      <w:pPr>
        <w:pStyle w:val="Fotnotetekst"/>
      </w:pPr>
      <w:r>
        <w:rPr>
          <w:rStyle w:val="Fotnotereferanse"/>
        </w:rPr>
        <w:footnoteRef/>
      </w:r>
      <w:r>
        <w:t xml:space="preserve"> Samme sted.</w:t>
      </w:r>
    </w:p>
  </w:footnote>
  <w:footnote w:id="30">
    <w:p w14:paraId="58F5B0EB" w14:textId="77777777" w:rsidR="00AE74E1" w:rsidRDefault="00AE74E1" w:rsidP="00AE74E1">
      <w:pPr>
        <w:pStyle w:val="Fotnotetekst"/>
      </w:pPr>
      <w:r>
        <w:rPr>
          <w:rStyle w:val="Fotnotereferanse"/>
        </w:rPr>
        <w:footnoteRef/>
      </w:r>
      <w:r>
        <w:t xml:space="preserve"> Se </w:t>
      </w:r>
      <w:hyperlink r:id="rId21" w:history="1">
        <w:r w:rsidRPr="004C39E4">
          <w:rPr>
            <w:rStyle w:val="Hyperkobling"/>
          </w:rPr>
          <w:t>Prop. 139 L (2022–2023) punkt 18.1.4.6</w:t>
        </w:r>
      </w:hyperlink>
      <w:r w:rsidRPr="00446BD5">
        <w:t xml:space="preserve"> side 172.</w:t>
      </w:r>
    </w:p>
  </w:footnote>
  <w:footnote w:id="31">
    <w:p w14:paraId="64911B5C" w14:textId="77777777" w:rsidR="00AE74E1" w:rsidRDefault="00AE74E1" w:rsidP="00AE74E1">
      <w:pPr>
        <w:pStyle w:val="Fotnotetekst"/>
      </w:pPr>
      <w:r>
        <w:rPr>
          <w:rStyle w:val="Fotnotereferanse"/>
        </w:rPr>
        <w:footnoteRef/>
      </w:r>
      <w:r w:rsidRPr="007F7DBA">
        <w:t xml:space="preserve"> </w:t>
      </w:r>
      <w:r>
        <w:t xml:space="preserve">Samme sted. Her viser departementet til tilsvarende krav om avholdenhet i forbindelse med betinget fengsel, jf. straffeloven § 37 første ledd bokstav d, og viser til omtalen i </w:t>
      </w:r>
      <w:hyperlink r:id="rId22" w:anchor="kap30-1" w:history="1">
        <w:r w:rsidRPr="004D044E">
          <w:rPr>
            <w:rStyle w:val="Hyperkobling"/>
          </w:rPr>
          <w:t>Ot.prp. nr. 90 (2003</w:t>
        </w:r>
        <w:r w:rsidRPr="004C39E4">
          <w:rPr>
            <w:rStyle w:val="Hyperkobling"/>
          </w:rPr>
          <w:t>–</w:t>
        </w:r>
        <w:r w:rsidRPr="004D044E">
          <w:rPr>
            <w:rStyle w:val="Hyperkobling"/>
          </w:rPr>
          <w:t>2004) punkt 30.1</w:t>
        </w:r>
      </w:hyperlink>
      <w:r>
        <w:t xml:space="preserve"> (merknad til straffeloven § 37 første ledd bokstav d). </w:t>
      </w:r>
    </w:p>
  </w:footnote>
  <w:footnote w:id="32">
    <w:p w14:paraId="2DD37928" w14:textId="77777777" w:rsidR="00AE74E1" w:rsidRDefault="00AE74E1" w:rsidP="00AE74E1">
      <w:pPr>
        <w:pStyle w:val="Fotnotetekst"/>
      </w:pPr>
      <w:r>
        <w:rPr>
          <w:rStyle w:val="Fotnotereferanse"/>
        </w:rPr>
        <w:footnoteRef/>
      </w:r>
      <w:r>
        <w:t xml:space="preserve"> </w:t>
      </w:r>
      <w:hyperlink r:id="rId23" w:anchor="kap29-1-4-2" w:history="1">
        <w:r w:rsidRPr="005639C0">
          <w:rPr>
            <w:rStyle w:val="Hyperkobling"/>
          </w:rPr>
          <w:t>Prop. 139 L (2022–2023) punkt 29.1.4.2</w:t>
        </w:r>
      </w:hyperlink>
      <w:r>
        <w:t>.</w:t>
      </w:r>
    </w:p>
  </w:footnote>
  <w:footnote w:id="33">
    <w:p w14:paraId="24DBBA1E" w14:textId="77777777" w:rsidR="00AE74E1" w:rsidRDefault="00AE74E1" w:rsidP="00AE74E1">
      <w:pPr>
        <w:pStyle w:val="Fotnotetekst"/>
      </w:pPr>
      <w:r>
        <w:rPr>
          <w:rStyle w:val="Fotnotereferanse"/>
        </w:rPr>
        <w:footnoteRef/>
      </w:r>
      <w:r>
        <w:t xml:space="preserve"> </w:t>
      </w:r>
      <w:hyperlink r:id="rId24" w:anchor="kap21-2-1-5" w:history="1">
        <w:r w:rsidRPr="00A13E4C">
          <w:rPr>
            <w:rStyle w:val="Hyperkobling"/>
          </w:rPr>
          <w:t>Prop. 139 L (2022–2023) punkt 21.2.1.5</w:t>
        </w:r>
      </w:hyperlink>
      <w:r>
        <w:t>.</w:t>
      </w:r>
    </w:p>
  </w:footnote>
  <w:footnote w:id="34">
    <w:p w14:paraId="1C7FC86C" w14:textId="77777777" w:rsidR="00AE74E1" w:rsidRDefault="00AE74E1" w:rsidP="00AE74E1">
      <w:pPr>
        <w:pStyle w:val="Fotnotetekst"/>
      </w:pPr>
      <w:r>
        <w:rPr>
          <w:rStyle w:val="Fotnotereferanse"/>
        </w:rPr>
        <w:footnoteRef/>
      </w:r>
      <w:r>
        <w:t xml:space="preserve"> </w:t>
      </w:r>
      <w:hyperlink r:id="rId25" w:anchor="kap18-1-4-7" w:history="1">
        <w:r w:rsidRPr="009B2A0C">
          <w:rPr>
            <w:rStyle w:val="Hyperkobling"/>
          </w:rPr>
          <w:t xml:space="preserve">Prop. 139 </w:t>
        </w:r>
        <w:r>
          <w:rPr>
            <w:rStyle w:val="Hyperkobling"/>
          </w:rPr>
          <w:t xml:space="preserve">L </w:t>
        </w:r>
        <w:r w:rsidRPr="009B2A0C">
          <w:rPr>
            <w:rStyle w:val="Hyperkobling"/>
          </w:rPr>
          <w:t>(2022–2023) punkt 18.1.4.7</w:t>
        </w:r>
      </w:hyperlink>
      <w:r>
        <w:t xml:space="preserve">, jf. </w:t>
      </w:r>
      <w:hyperlink r:id="rId26" w:anchor="kap14-5" w:history="1">
        <w:r w:rsidRPr="00900120">
          <w:rPr>
            <w:rStyle w:val="Hyperkobling"/>
          </w:rPr>
          <w:t>Prop. 135 L (2010–2011) punkt 14.5</w:t>
        </w:r>
      </w:hyperlink>
      <w:r>
        <w:t xml:space="preserve"> (merknad til § 19 første ledd bokstav i). </w:t>
      </w:r>
    </w:p>
  </w:footnote>
  <w:footnote w:id="35">
    <w:p w14:paraId="6D38A190" w14:textId="77777777" w:rsidR="00AE74E1" w:rsidRDefault="00AE74E1" w:rsidP="00AE74E1">
      <w:pPr>
        <w:pStyle w:val="Fotnotetekst"/>
      </w:pPr>
      <w:r>
        <w:rPr>
          <w:rStyle w:val="Fotnotereferanse"/>
        </w:rPr>
        <w:footnoteRef/>
      </w:r>
      <w:r>
        <w:t xml:space="preserve"> Samme sted.</w:t>
      </w:r>
    </w:p>
  </w:footnote>
  <w:footnote w:id="36">
    <w:p w14:paraId="309AF259" w14:textId="77777777" w:rsidR="00AE74E1" w:rsidRDefault="00AE74E1" w:rsidP="00AE74E1">
      <w:pPr>
        <w:pStyle w:val="Fotnotetekst"/>
      </w:pPr>
      <w:r>
        <w:rPr>
          <w:rStyle w:val="Fotnotereferanse"/>
        </w:rPr>
        <w:footnoteRef/>
      </w:r>
      <w:r>
        <w:t xml:space="preserve"> Se </w:t>
      </w:r>
      <w:hyperlink r:id="rId27" w:anchor="kap13-2-5-2" w:history="1">
        <w:r w:rsidRPr="00FF5B28">
          <w:rPr>
            <w:rStyle w:val="Hyperkobling"/>
          </w:rPr>
          <w:t xml:space="preserve">Prop. 139 L (2022–2023) punkt </w:t>
        </w:r>
        <w:r>
          <w:rPr>
            <w:rStyle w:val="Hyperkobling"/>
          </w:rPr>
          <w:t>13.2.5.2</w:t>
        </w:r>
      </w:hyperlink>
      <w:r>
        <w:rPr>
          <w:rStyle w:val="Hyperkobling"/>
        </w:rPr>
        <w:t>.</w:t>
      </w:r>
      <w:r w:rsidRPr="00394DA7">
        <w:t xml:space="preserve"> </w:t>
      </w:r>
    </w:p>
  </w:footnote>
  <w:footnote w:id="37">
    <w:p w14:paraId="434FFC80" w14:textId="77777777" w:rsidR="00AE74E1" w:rsidRDefault="00AE74E1" w:rsidP="00AE74E1">
      <w:pPr>
        <w:pStyle w:val="Fotnotetekst"/>
      </w:pPr>
      <w:r>
        <w:rPr>
          <w:rStyle w:val="Fotnotereferanse"/>
        </w:rPr>
        <w:footnoteRef/>
      </w:r>
      <w:r>
        <w:t xml:space="preserve"> Se </w:t>
      </w:r>
      <w:hyperlink r:id="rId28" w:anchor="kap18-1-4-7" w:history="1">
        <w:r w:rsidRPr="00CC682A">
          <w:rPr>
            <w:rStyle w:val="Hyperkobling"/>
          </w:rPr>
          <w:t xml:space="preserve">Prop. 139 L (2022–2023) </w:t>
        </w:r>
        <w:r>
          <w:rPr>
            <w:rStyle w:val="Hyperkobling"/>
          </w:rPr>
          <w:t xml:space="preserve">punkt </w:t>
        </w:r>
        <w:r w:rsidRPr="00CC682A">
          <w:rPr>
            <w:rStyle w:val="Hyperkobling"/>
          </w:rPr>
          <w:t>18.1.4.7</w:t>
        </w:r>
      </w:hyperlink>
      <w:r>
        <w:t>.</w:t>
      </w:r>
    </w:p>
  </w:footnote>
  <w:footnote w:id="38">
    <w:p w14:paraId="6E968EDE" w14:textId="77777777" w:rsidR="00AE74E1" w:rsidRDefault="00AE74E1" w:rsidP="00AE74E1">
      <w:pPr>
        <w:pStyle w:val="Fotnotetekst"/>
      </w:pPr>
      <w:r>
        <w:rPr>
          <w:rStyle w:val="Fotnotereferanse"/>
        </w:rPr>
        <w:footnoteRef/>
      </w:r>
      <w:r>
        <w:t xml:space="preserve"> Samme sted</w:t>
      </w:r>
    </w:p>
  </w:footnote>
  <w:footnote w:id="39">
    <w:p w14:paraId="20F3C8B8" w14:textId="77777777" w:rsidR="00AE74E1" w:rsidRDefault="00AE74E1" w:rsidP="00AE74E1">
      <w:pPr>
        <w:pStyle w:val="Fotnotetekst"/>
      </w:pPr>
      <w:r>
        <w:rPr>
          <w:rStyle w:val="Fotnotereferanse"/>
        </w:rPr>
        <w:footnoteRef/>
      </w:r>
      <w:r>
        <w:t xml:space="preserve"> </w:t>
      </w:r>
      <w:hyperlink r:id="rId29" w:anchor="kap18-1-4-8" w:history="1">
        <w:r w:rsidRPr="00DB0789">
          <w:rPr>
            <w:rStyle w:val="Hyperkobling"/>
          </w:rPr>
          <w:t>Prop. 139 L (2022–2023) punkt 18.1.4.8</w:t>
        </w:r>
      </w:hyperlink>
      <w:r>
        <w:t>.</w:t>
      </w:r>
    </w:p>
  </w:footnote>
  <w:footnote w:id="40">
    <w:p w14:paraId="43680E3D" w14:textId="77777777" w:rsidR="00AE74E1" w:rsidRDefault="00AE74E1" w:rsidP="00AE74E1">
      <w:pPr>
        <w:pStyle w:val="Fotnotetekst"/>
      </w:pPr>
      <w:r>
        <w:rPr>
          <w:rStyle w:val="Fotnotereferanse"/>
        </w:rPr>
        <w:footnoteRef/>
      </w:r>
      <w:r>
        <w:t xml:space="preserve"> </w:t>
      </w:r>
      <w:hyperlink r:id="rId30" w:anchor="kap17-3-3-1" w:history="1">
        <w:r w:rsidRPr="001E0DFE">
          <w:rPr>
            <w:rStyle w:val="Hyperkobling"/>
          </w:rPr>
          <w:t>Prop. 139 L (2022–2023) punkt 17.3.3.1</w:t>
        </w:r>
      </w:hyperlink>
      <w:r>
        <w:t>.</w:t>
      </w:r>
    </w:p>
  </w:footnote>
  <w:footnote w:id="41">
    <w:p w14:paraId="09F71A5F" w14:textId="77777777" w:rsidR="00AE74E1" w:rsidRDefault="00AE74E1" w:rsidP="00AE74E1">
      <w:pPr>
        <w:pStyle w:val="Fotnotetekst"/>
      </w:pPr>
      <w:r>
        <w:rPr>
          <w:rStyle w:val="Fotnotereferanse"/>
        </w:rPr>
        <w:footnoteRef/>
      </w:r>
      <w:r>
        <w:t xml:space="preserve"> Samme sted.</w:t>
      </w:r>
    </w:p>
  </w:footnote>
  <w:footnote w:id="42">
    <w:p w14:paraId="67BB6AAD" w14:textId="77777777" w:rsidR="00AE74E1" w:rsidRDefault="00AE74E1" w:rsidP="00AE74E1">
      <w:pPr>
        <w:pStyle w:val="Fotnotetekst"/>
      </w:pPr>
      <w:r>
        <w:rPr>
          <w:rStyle w:val="Fotnotereferanse"/>
        </w:rPr>
        <w:footnoteRef/>
      </w:r>
      <w:r>
        <w:t xml:space="preserve"> Andrews og Eide (2019) Mellom hjelp og straff – fungerer nye straffereaksjoner for ungdommer etter intensjonen? </w:t>
      </w:r>
    </w:p>
  </w:footnote>
  <w:footnote w:id="43">
    <w:p w14:paraId="1BF86995" w14:textId="77777777" w:rsidR="00AE74E1" w:rsidRDefault="00AE74E1" w:rsidP="00AE74E1">
      <w:pPr>
        <w:pStyle w:val="Fotnotetekst"/>
      </w:pPr>
      <w:r>
        <w:rPr>
          <w:rStyle w:val="Fotnotereferanse"/>
        </w:rPr>
        <w:footnoteRef/>
      </w:r>
      <w:r>
        <w:t xml:space="preserve"> </w:t>
      </w:r>
      <w:hyperlink r:id="rId31" w:history="1">
        <w:r w:rsidRPr="003F17E3">
          <w:rPr>
            <w:rStyle w:val="Hyperkobling"/>
          </w:rPr>
          <w:t>Grunnloven § 106</w:t>
        </w:r>
      </w:hyperlink>
      <w:r>
        <w:t xml:space="preserve"> første ledd og </w:t>
      </w:r>
      <w:hyperlink r:id="rId32" w:history="1">
        <w:r w:rsidRPr="00266068">
          <w:rPr>
            <w:rStyle w:val="Hyperkobling"/>
          </w:rPr>
          <w:t>EMK fjerde tilleggsprotokoll artikkel 2</w:t>
        </w:r>
      </w:hyperlink>
      <w:r>
        <w:t xml:space="preserve"> nr. 1</w:t>
      </w:r>
    </w:p>
  </w:footnote>
  <w:footnote w:id="44">
    <w:p w14:paraId="23F740D6" w14:textId="77777777" w:rsidR="00AE74E1" w:rsidRDefault="00AE74E1" w:rsidP="00AE74E1">
      <w:pPr>
        <w:pStyle w:val="Fotnotetekst"/>
      </w:pPr>
      <w:r>
        <w:rPr>
          <w:rStyle w:val="Fotnotereferanse"/>
        </w:rPr>
        <w:footnoteRef/>
      </w:r>
      <w:r>
        <w:t xml:space="preserve"> </w:t>
      </w:r>
      <w:hyperlink r:id="rId33" w:history="1">
        <w:r w:rsidRPr="003F17E3">
          <w:rPr>
            <w:rStyle w:val="Hyperkobling"/>
          </w:rPr>
          <w:t>Grunnloven § 102</w:t>
        </w:r>
      </w:hyperlink>
      <w:r>
        <w:t xml:space="preserve">, </w:t>
      </w:r>
      <w:hyperlink r:id="rId34" w:history="1">
        <w:r w:rsidRPr="004233F0">
          <w:rPr>
            <w:rStyle w:val="Hyperkobling"/>
          </w:rPr>
          <w:t>EMK artikkel 8</w:t>
        </w:r>
      </w:hyperlink>
      <w:r>
        <w:t xml:space="preserve"> og </w:t>
      </w:r>
      <w:hyperlink r:id="rId35" w:history="1">
        <w:r w:rsidRPr="00BE0D06">
          <w:rPr>
            <w:rStyle w:val="Hyperkobling"/>
          </w:rPr>
          <w:t>barnekonvensjonen artikkel 16</w:t>
        </w:r>
      </w:hyperlink>
    </w:p>
  </w:footnote>
  <w:footnote w:id="45">
    <w:p w14:paraId="5F7F2510" w14:textId="77777777" w:rsidR="00AE74E1" w:rsidRDefault="00AE74E1" w:rsidP="00AE74E1">
      <w:pPr>
        <w:pStyle w:val="Fotnotetekst"/>
      </w:pPr>
      <w:r>
        <w:rPr>
          <w:rStyle w:val="Fotnotereferanse"/>
        </w:rPr>
        <w:footnoteRef/>
      </w:r>
      <w:r>
        <w:t xml:space="preserve"> Se </w:t>
      </w:r>
      <w:hyperlink r:id="rId36" w:anchor="kap29-1-4-2" w:history="1">
        <w:r w:rsidRPr="00F82E1C">
          <w:rPr>
            <w:rStyle w:val="Hyperkobling"/>
          </w:rPr>
          <w:t xml:space="preserve">Prop 139 </w:t>
        </w:r>
        <w:r>
          <w:rPr>
            <w:rStyle w:val="Hyperkobling"/>
          </w:rPr>
          <w:t>L (2022</w:t>
        </w:r>
        <w:r w:rsidRPr="00470D1F">
          <w:rPr>
            <w:rStyle w:val="Hyperkobling"/>
          </w:rPr>
          <w:t>–</w:t>
        </w:r>
        <w:r>
          <w:rPr>
            <w:rStyle w:val="Hyperkobling"/>
          </w:rPr>
          <w:t xml:space="preserve">2023) </w:t>
        </w:r>
        <w:r w:rsidRPr="00F82E1C">
          <w:rPr>
            <w:rStyle w:val="Hyperkobling"/>
          </w:rPr>
          <w:t>punkt 29.1.4.2</w:t>
        </w:r>
      </w:hyperlink>
      <w:r>
        <w:t xml:space="preserve">. Her omtales straffeprosessloven § 222 c, men det er nærliggende at de samme vurderinger gjør seg gjeldende for oppholdsforbud i ungdomsplanen. </w:t>
      </w:r>
    </w:p>
  </w:footnote>
  <w:footnote w:id="46">
    <w:p w14:paraId="2BBDB00E" w14:textId="77777777" w:rsidR="00AE74E1" w:rsidRDefault="00AE74E1" w:rsidP="00AE74E1">
      <w:pPr>
        <w:pStyle w:val="Fotnotetekst"/>
      </w:pPr>
      <w:r>
        <w:rPr>
          <w:rStyle w:val="Fotnotereferanse"/>
        </w:rPr>
        <w:footnoteRef/>
      </w:r>
      <w:r>
        <w:t xml:space="preserve"> Samme sted.</w:t>
      </w:r>
    </w:p>
  </w:footnote>
  <w:footnote w:id="47">
    <w:p w14:paraId="2717C960" w14:textId="77777777" w:rsidR="00AE74E1" w:rsidRDefault="00AE74E1" w:rsidP="00AE74E1">
      <w:pPr>
        <w:pStyle w:val="Fotnotetekst"/>
      </w:pPr>
      <w:r>
        <w:rPr>
          <w:rStyle w:val="Fotnotereferanse"/>
        </w:rPr>
        <w:footnoteRef/>
      </w:r>
      <w:r>
        <w:t xml:space="preserve"> Samme sted.</w:t>
      </w:r>
    </w:p>
  </w:footnote>
  <w:footnote w:id="48">
    <w:p w14:paraId="56953BDE" w14:textId="77777777" w:rsidR="00AE74E1" w:rsidRDefault="00AE74E1" w:rsidP="00AE74E1">
      <w:pPr>
        <w:pStyle w:val="Fotnotetekst"/>
      </w:pPr>
      <w:r>
        <w:rPr>
          <w:rStyle w:val="Fotnotereferanse"/>
        </w:rPr>
        <w:footnoteRef/>
      </w:r>
      <w:r>
        <w:t xml:space="preserve"> Se </w:t>
      </w:r>
      <w:hyperlink r:id="rId37" w:anchor="kap21-2-1-5" w:history="1">
        <w:r w:rsidRPr="00F44038">
          <w:rPr>
            <w:rStyle w:val="Hyperkobling"/>
          </w:rPr>
          <w:t>Prop 139 L (2022–2023) punkt 21.2.1.5</w:t>
        </w:r>
      </w:hyperlink>
      <w:r>
        <w:rPr>
          <w:rStyle w:val="Hyperkobling"/>
        </w:rPr>
        <w:t>.</w:t>
      </w:r>
    </w:p>
  </w:footnote>
  <w:footnote w:id="49">
    <w:p w14:paraId="3626A53E" w14:textId="77777777" w:rsidR="00AE74E1" w:rsidRDefault="00AE74E1" w:rsidP="00AE74E1">
      <w:pPr>
        <w:pStyle w:val="Fotnotetekst"/>
      </w:pPr>
      <w:r w:rsidRPr="00C1662E">
        <w:footnoteRef/>
      </w:r>
      <w:r>
        <w:t xml:space="preserve"> Se </w:t>
      </w:r>
      <w:hyperlink r:id="rId38" w:anchor="kap7-2-4" w:history="1">
        <w:r w:rsidRPr="00AD3287">
          <w:rPr>
            <w:rStyle w:val="Hyperkobling"/>
          </w:rPr>
          <w:t>Prop. 139 L (2022–2023) punkt 7.2.4</w:t>
        </w:r>
      </w:hyperlink>
      <w:r>
        <w:t>.</w:t>
      </w:r>
    </w:p>
  </w:footnote>
  <w:footnote w:id="50">
    <w:p w14:paraId="039DFD17" w14:textId="77777777" w:rsidR="00AE74E1" w:rsidRDefault="00AE74E1" w:rsidP="00AE74E1">
      <w:pPr>
        <w:pStyle w:val="Fotnotetekst"/>
      </w:pPr>
      <w:r w:rsidRPr="00C1662E">
        <w:footnoteRef/>
      </w:r>
      <w:r>
        <w:t xml:space="preserve"> Samme sted.</w:t>
      </w:r>
    </w:p>
  </w:footnote>
  <w:footnote w:id="51">
    <w:p w14:paraId="5F030C5B" w14:textId="77777777" w:rsidR="00AE74E1" w:rsidRPr="00C1662E" w:rsidRDefault="00AE74E1" w:rsidP="00AE74E1">
      <w:pPr>
        <w:pStyle w:val="Fotnotetekst"/>
      </w:pPr>
      <w:r w:rsidRPr="00C1662E">
        <w:footnoteRef/>
      </w:r>
      <w:r>
        <w:t xml:space="preserve"> </w:t>
      </w:r>
      <w:r w:rsidRPr="00C1662E">
        <w:t xml:space="preserve">Samme sted. Her står det at ved vurdering av straffens lengde, må «påtalemyndigheten og domstolen særlig […] legge vekt på hensynet til forholdsmessighet, slik at gjennomføringstiden først og fremst gjenspeiler alvorlighetsgraden i saken». </w:t>
      </w:r>
    </w:p>
  </w:footnote>
  <w:footnote w:id="52">
    <w:p w14:paraId="12FDF752" w14:textId="77777777" w:rsidR="00AE74E1" w:rsidRDefault="00AE74E1" w:rsidP="00AE74E1">
      <w:pPr>
        <w:pStyle w:val="Fotnotetekst"/>
      </w:pPr>
      <w:r w:rsidRPr="00C1662E">
        <w:footnoteRef/>
      </w:r>
      <w:r w:rsidRPr="00C1662E">
        <w:t xml:space="preserve"> Samme sted.</w:t>
      </w:r>
    </w:p>
  </w:footnote>
  <w:footnote w:id="53">
    <w:p w14:paraId="3405CCB9" w14:textId="77777777" w:rsidR="00AE74E1" w:rsidRDefault="00AE74E1" w:rsidP="00AE74E1">
      <w:pPr>
        <w:pStyle w:val="Fotnotetekst"/>
      </w:pPr>
      <w:r w:rsidRPr="00C1662E">
        <w:footnoteRef/>
      </w:r>
      <w:r>
        <w:t xml:space="preserve"> Samme sted</w:t>
      </w:r>
    </w:p>
  </w:footnote>
  <w:footnote w:id="54">
    <w:p w14:paraId="5D8B9711" w14:textId="77777777" w:rsidR="00AE74E1" w:rsidRDefault="00AE74E1" w:rsidP="00AE74E1">
      <w:pPr>
        <w:pStyle w:val="Fotnotetekst"/>
      </w:pPr>
      <w:r w:rsidRPr="00C1662E">
        <w:footnoteRef/>
      </w:r>
      <w:r>
        <w:t xml:space="preserve"> Se </w:t>
      </w:r>
      <w:hyperlink r:id="rId39" w:anchor="kap18-3-4" w:history="1">
        <w:r w:rsidRPr="000F49EC">
          <w:rPr>
            <w:rStyle w:val="Hyperkobling"/>
          </w:rPr>
          <w:t>Prop 139 L (2022–2023) punkt 18.3.4.</w:t>
        </w:r>
      </w:hyperlink>
    </w:p>
  </w:footnote>
  <w:footnote w:id="55">
    <w:p w14:paraId="4F2F5A6A" w14:textId="77777777" w:rsidR="00AE74E1" w:rsidRDefault="00AE74E1" w:rsidP="00AE74E1">
      <w:pPr>
        <w:pStyle w:val="Fotnotetekst"/>
      </w:pPr>
      <w:r w:rsidRPr="00C1662E">
        <w:footnoteRef/>
      </w:r>
      <w:r>
        <w:t xml:space="preserve"> Samme sted</w:t>
      </w:r>
    </w:p>
  </w:footnote>
  <w:footnote w:id="56">
    <w:p w14:paraId="66AC7C48" w14:textId="77777777" w:rsidR="00AE74E1" w:rsidRDefault="00AE74E1" w:rsidP="00AE74E1">
      <w:pPr>
        <w:pStyle w:val="Fotnotetekst"/>
      </w:pPr>
      <w:r>
        <w:rPr>
          <w:rStyle w:val="Fotnotereferanse"/>
        </w:rPr>
        <w:footnoteRef/>
      </w:r>
      <w:r>
        <w:t xml:space="preserve"> Se </w:t>
      </w:r>
      <w:hyperlink r:id="rId40" w:anchor="kap18-3-4" w:history="1">
        <w:r w:rsidRPr="00F925FC">
          <w:rPr>
            <w:rStyle w:val="Hyperkobling"/>
          </w:rPr>
          <w:t>Prop 139 L (2022</w:t>
        </w:r>
        <w:r w:rsidRPr="00EE5B29">
          <w:rPr>
            <w:rStyle w:val="Hyperkobling"/>
          </w:rPr>
          <w:t>–</w:t>
        </w:r>
        <w:r w:rsidRPr="00F925FC">
          <w:rPr>
            <w:rStyle w:val="Hyperkobling"/>
          </w:rPr>
          <w:t>2023) punkt 18.3.4</w:t>
        </w:r>
      </w:hyperlink>
    </w:p>
  </w:footnote>
  <w:footnote w:id="57">
    <w:p w14:paraId="0228C5F4" w14:textId="77777777" w:rsidR="00AE74E1" w:rsidRDefault="00AE74E1" w:rsidP="00AE74E1">
      <w:pPr>
        <w:pStyle w:val="Fotnotetekst"/>
      </w:pPr>
      <w:r>
        <w:rPr>
          <w:rStyle w:val="Fotnotereferanse"/>
        </w:rPr>
        <w:footnoteRef/>
      </w:r>
      <w:r>
        <w:t xml:space="preserve"> Samme sted</w:t>
      </w:r>
    </w:p>
  </w:footnote>
  <w:footnote w:id="58">
    <w:p w14:paraId="713ED56A" w14:textId="77777777" w:rsidR="00AE74E1" w:rsidRDefault="00AE74E1" w:rsidP="00AE74E1">
      <w:pPr>
        <w:pStyle w:val="Fotnotetekst"/>
      </w:pPr>
      <w:r>
        <w:rPr>
          <w:rStyle w:val="Fotnotereferanse"/>
        </w:rPr>
        <w:footnoteRef/>
      </w:r>
      <w:r>
        <w:t xml:space="preserve"> Se </w:t>
      </w:r>
      <w:hyperlink r:id="rId41" w:anchor="kap18-4-4" w:history="1">
        <w:r w:rsidRPr="004A1999">
          <w:rPr>
            <w:rStyle w:val="Hyperkobling"/>
          </w:rPr>
          <w:t>Prop 139 L (2022–2023) punkt 18.4.4</w:t>
        </w:r>
      </w:hyperlink>
      <w:r>
        <w:t>.</w:t>
      </w:r>
    </w:p>
  </w:footnote>
  <w:footnote w:id="59">
    <w:p w14:paraId="128E310F" w14:textId="77777777" w:rsidR="00AE74E1" w:rsidRDefault="00AE74E1" w:rsidP="00AE74E1">
      <w:pPr>
        <w:pStyle w:val="Fotnotetekst"/>
      </w:pPr>
      <w:r>
        <w:rPr>
          <w:rStyle w:val="Fotnotereferanse"/>
        </w:rPr>
        <w:footnoteRef/>
      </w:r>
      <w:r>
        <w:t xml:space="preserve"> Fornes i Karnov lovkommentar til konfliktrådsloven § 27.</w:t>
      </w:r>
    </w:p>
  </w:footnote>
  <w:footnote w:id="60">
    <w:p w14:paraId="73FCC611" w14:textId="77777777" w:rsidR="00AE74E1" w:rsidRDefault="00AE74E1" w:rsidP="00AE74E1">
      <w:pPr>
        <w:pStyle w:val="Fotnotetekst"/>
      </w:pPr>
      <w:r>
        <w:rPr>
          <w:rStyle w:val="Fotnotereferanse"/>
        </w:rPr>
        <w:footnoteRef/>
      </w:r>
      <w:r>
        <w:t xml:space="preserve"> Se </w:t>
      </w:r>
      <w:hyperlink r:id="rId42" w:history="1">
        <w:r w:rsidRPr="00D23B9D">
          <w:rPr>
            <w:rStyle w:val="Hyperkobling"/>
          </w:rPr>
          <w:t>Prop 57 L (2013</w:t>
        </w:r>
        <w:r w:rsidRPr="00EE5B29">
          <w:rPr>
            <w:rStyle w:val="Hyperkobling"/>
          </w:rPr>
          <w:t>–</w:t>
        </w:r>
        <w:r w:rsidRPr="00D23B9D">
          <w:rPr>
            <w:rStyle w:val="Hyperkobling"/>
          </w:rPr>
          <w:t xml:space="preserve">2014) </w:t>
        </w:r>
        <w:r>
          <w:rPr>
            <w:rStyle w:val="Hyperkobling"/>
          </w:rPr>
          <w:t xml:space="preserve">punkt 13.1 </w:t>
        </w:r>
        <w:r w:rsidRPr="00D23B9D">
          <w:rPr>
            <w:rStyle w:val="Hyperkobling"/>
          </w:rPr>
          <w:t>s</w:t>
        </w:r>
        <w:r>
          <w:rPr>
            <w:rStyle w:val="Hyperkobling"/>
          </w:rPr>
          <w:t>ide</w:t>
        </w:r>
        <w:r w:rsidRPr="00D23B9D">
          <w:rPr>
            <w:rStyle w:val="Hyperkobling"/>
          </w:rPr>
          <w:t xml:space="preserve"> 94</w:t>
        </w:r>
      </w:hyperlink>
      <w:r>
        <w:t xml:space="preserve"> (merknad til § 27).</w:t>
      </w:r>
    </w:p>
  </w:footnote>
  <w:footnote w:id="61">
    <w:p w14:paraId="43476E2A" w14:textId="77777777" w:rsidR="00AE74E1" w:rsidRDefault="00AE74E1" w:rsidP="00AE74E1">
      <w:pPr>
        <w:pStyle w:val="Fotnotetekst"/>
      </w:pPr>
      <w:r>
        <w:rPr>
          <w:rStyle w:val="Fotnotereferanse"/>
        </w:rPr>
        <w:footnoteRef/>
      </w:r>
      <w:r>
        <w:t xml:space="preserve"> Se </w:t>
      </w:r>
      <w:hyperlink r:id="rId43" w:anchor="kap32-2" w:history="1">
        <w:r w:rsidRPr="0069629F">
          <w:rPr>
            <w:rStyle w:val="Hyperkobling"/>
          </w:rPr>
          <w:t>Prop 139 L (2022</w:t>
        </w:r>
        <w:r w:rsidRPr="00EE5B29">
          <w:rPr>
            <w:rStyle w:val="Hyperkobling"/>
          </w:rPr>
          <w:t>–</w:t>
        </w:r>
        <w:r w:rsidRPr="0069629F">
          <w:rPr>
            <w:rStyle w:val="Hyperkobling"/>
          </w:rPr>
          <w:t>2023) punkt 32.2</w:t>
        </w:r>
      </w:hyperlink>
      <w:r>
        <w:rPr>
          <w:rStyle w:val="Hyperkobling"/>
        </w:rPr>
        <w:t>.</w:t>
      </w:r>
    </w:p>
  </w:footnote>
  <w:footnote w:id="62">
    <w:p w14:paraId="265A21FE" w14:textId="77777777" w:rsidR="00AE74E1" w:rsidRDefault="00AE74E1" w:rsidP="00AE74E1">
      <w:pPr>
        <w:pStyle w:val="Fotnotetekst"/>
      </w:pPr>
      <w:r>
        <w:rPr>
          <w:rStyle w:val="Fotnotereferanse"/>
        </w:rPr>
        <w:footnoteRef/>
      </w:r>
      <w:r>
        <w:t xml:space="preserve"> Se </w:t>
      </w:r>
      <w:hyperlink r:id="rId44" w:anchor="kap16-4" w:history="1">
        <w:r w:rsidRPr="00041C72">
          <w:rPr>
            <w:rStyle w:val="Hyperkobling"/>
          </w:rPr>
          <w:t>Prop 139 L (2022–2023) punkt 16.4</w:t>
        </w:r>
      </w:hyperlink>
      <w:r>
        <w:rPr>
          <w:rStyle w:val="Hyperkobling"/>
        </w:rPr>
        <w:t>.</w:t>
      </w:r>
    </w:p>
  </w:footnote>
  <w:footnote w:id="63">
    <w:p w14:paraId="6AD6D3DB" w14:textId="77777777" w:rsidR="00AE74E1" w:rsidRDefault="00AE74E1" w:rsidP="00AE74E1">
      <w:pPr>
        <w:pStyle w:val="Fotnotetekst"/>
      </w:pPr>
      <w:r>
        <w:rPr>
          <w:rStyle w:val="Fotnotereferanse"/>
        </w:rPr>
        <w:footnoteRef/>
      </w:r>
      <w:r>
        <w:t xml:space="preserve"> Se </w:t>
      </w:r>
      <w:hyperlink r:id="rId45" w:anchor="kap17-3-3-2" w:history="1">
        <w:r w:rsidRPr="00D94BBD">
          <w:rPr>
            <w:rStyle w:val="Hyperkobling"/>
          </w:rPr>
          <w:t>Prop 139 L (2022–2023) punkt 17.3.3.2</w:t>
        </w:r>
      </w:hyperlink>
      <w:r>
        <w:rPr>
          <w:rStyle w:val="Hyperkobling"/>
        </w:rPr>
        <w:t>.</w:t>
      </w:r>
    </w:p>
  </w:footnote>
  <w:footnote w:id="64">
    <w:p w14:paraId="4E8A5671" w14:textId="77777777" w:rsidR="00AE74E1" w:rsidRDefault="00AE74E1" w:rsidP="00AE74E1">
      <w:pPr>
        <w:pStyle w:val="Fotnotetekst"/>
      </w:pPr>
      <w:r>
        <w:rPr>
          <w:rStyle w:val="Fotnotereferanse"/>
        </w:rPr>
        <w:footnoteRef/>
      </w:r>
      <w:r>
        <w:t xml:space="preserve"> Se </w:t>
      </w:r>
      <w:hyperlink r:id="rId46" w:anchor="kap16-4" w:history="1">
        <w:r w:rsidRPr="00B11C25">
          <w:rPr>
            <w:rStyle w:val="Hyperkobling"/>
          </w:rPr>
          <w:t>Prop 139 L (2022–2023) punkt 16.4</w:t>
        </w:r>
      </w:hyperlink>
      <w:r>
        <w:rPr>
          <w:rStyle w:val="Hyperkobling"/>
        </w:rPr>
        <w:t>.</w:t>
      </w:r>
    </w:p>
  </w:footnote>
  <w:footnote w:id="65">
    <w:p w14:paraId="2C231DD2" w14:textId="77777777" w:rsidR="00AE74E1" w:rsidRDefault="00AE74E1" w:rsidP="00AE74E1">
      <w:pPr>
        <w:pStyle w:val="Fotnotetekst"/>
      </w:pPr>
      <w:r>
        <w:rPr>
          <w:rStyle w:val="Fotnotereferanse"/>
        </w:rPr>
        <w:footnoteRef/>
      </w:r>
      <w:r>
        <w:t xml:space="preserve"> Rapport fra Hdir, Bufdir og Sfk (2023) </w:t>
      </w:r>
      <w:hyperlink r:id="rId47" w:history="1">
        <w:r w:rsidRPr="00CE6588">
          <w:rPr>
            <w:rStyle w:val="Hyperkobling"/>
          </w:rPr>
          <w:t>Tverrsektorielt samarbeid og velferdstjenestenes deltakelse under gjennomføring av ungdomsstraff og ungdomsoppfølging</w:t>
        </w:r>
      </w:hyperlink>
      <w:r>
        <w:t xml:space="preserve">. </w:t>
      </w:r>
    </w:p>
  </w:footnote>
  <w:footnote w:id="66">
    <w:p w14:paraId="5A3BC2ED" w14:textId="77777777" w:rsidR="00AE74E1" w:rsidRDefault="00AE74E1" w:rsidP="00AE74E1">
      <w:pPr>
        <w:pStyle w:val="Fotnotetekst"/>
      </w:pPr>
      <w:r>
        <w:rPr>
          <w:rStyle w:val="Fotnotereferanse"/>
        </w:rPr>
        <w:footnoteRef/>
      </w:r>
      <w:r>
        <w:t xml:space="preserve"> Se </w:t>
      </w:r>
      <w:hyperlink r:id="rId48" w:anchor="KAP10-6-1-3" w:history="1">
        <w:r w:rsidRPr="00C17437">
          <w:rPr>
            <w:rStyle w:val="Hyperkobling"/>
          </w:rPr>
          <w:t>Prop 57 L (2013</w:t>
        </w:r>
        <w:r w:rsidRPr="00470D1F">
          <w:rPr>
            <w:rStyle w:val="Hyperkobling"/>
          </w:rPr>
          <w:t>–</w:t>
        </w:r>
        <w:r w:rsidRPr="00C17437">
          <w:rPr>
            <w:rStyle w:val="Hyperkobling"/>
          </w:rPr>
          <w:t>2014) punkt 10.6.1.3</w:t>
        </w:r>
      </w:hyperlink>
      <w:r>
        <w:rPr>
          <w:rStyle w:val="Hyperkobling"/>
        </w:rPr>
        <w:t>.</w:t>
      </w:r>
    </w:p>
  </w:footnote>
  <w:footnote w:id="67">
    <w:p w14:paraId="41B1DC6F" w14:textId="77777777" w:rsidR="00AE74E1" w:rsidRPr="0057402C" w:rsidRDefault="00AE74E1" w:rsidP="00AE74E1">
      <w:pPr>
        <w:pStyle w:val="Fotnotetekst"/>
      </w:pPr>
      <w:r>
        <w:rPr>
          <w:rStyle w:val="Fotnotereferanse"/>
        </w:rPr>
        <w:footnoteRef/>
      </w:r>
      <w:r w:rsidRPr="0057402C">
        <w:t xml:space="preserve"> </w:t>
      </w:r>
      <w:r>
        <w:t xml:space="preserve">Se </w:t>
      </w:r>
      <w:hyperlink r:id="rId49" w:history="1">
        <w:r w:rsidRPr="004720E1">
          <w:rPr>
            <w:rStyle w:val="Hyperkobling"/>
          </w:rPr>
          <w:t>Prop 100 L (2020</w:t>
        </w:r>
        <w:r w:rsidRPr="00470D1F">
          <w:rPr>
            <w:rStyle w:val="Hyperkobling"/>
          </w:rPr>
          <w:t>–</w:t>
        </w:r>
        <w:r w:rsidRPr="004720E1">
          <w:rPr>
            <w:rStyle w:val="Hyperkobling"/>
          </w:rPr>
          <w:t>2021) punkt 5.5.4</w:t>
        </w:r>
      </w:hyperlink>
      <w:r>
        <w:t>.</w:t>
      </w:r>
    </w:p>
  </w:footnote>
  <w:footnote w:id="68">
    <w:p w14:paraId="5F625C19" w14:textId="77777777" w:rsidR="00AE74E1" w:rsidRDefault="00AE74E1" w:rsidP="00AE74E1">
      <w:pPr>
        <w:pStyle w:val="Fotnotetekst"/>
      </w:pPr>
      <w:r>
        <w:rPr>
          <w:rStyle w:val="Fotnotereferanse"/>
        </w:rPr>
        <w:footnoteRef/>
      </w:r>
      <w:r>
        <w:t xml:space="preserve"> Samme sted.</w:t>
      </w:r>
    </w:p>
  </w:footnote>
  <w:footnote w:id="69">
    <w:p w14:paraId="5B7419C0" w14:textId="77777777" w:rsidR="00AE74E1" w:rsidRPr="00891683" w:rsidRDefault="00AE74E1" w:rsidP="00AE74E1">
      <w:pPr>
        <w:pStyle w:val="Fotnotetekst"/>
      </w:pPr>
      <w:r>
        <w:rPr>
          <w:rStyle w:val="Fotnotereferanse"/>
        </w:rPr>
        <w:footnoteRef/>
      </w:r>
      <w:r w:rsidRPr="00891683">
        <w:t xml:space="preserve"> </w:t>
      </w:r>
      <w:r>
        <w:t xml:space="preserve">Se </w:t>
      </w:r>
      <w:hyperlink r:id="rId50" w:anchor="kap16-4" w:history="1">
        <w:r w:rsidRPr="004307B9">
          <w:rPr>
            <w:rStyle w:val="Hyperkobling"/>
          </w:rPr>
          <w:t>Prop 139 L (2022–2023) punkt 16.4</w:t>
        </w:r>
      </w:hyperlink>
      <w:r>
        <w:rPr>
          <w:rStyle w:val="Hyperkobling"/>
        </w:rPr>
        <w:t>.</w:t>
      </w:r>
    </w:p>
  </w:footnote>
  <w:footnote w:id="70">
    <w:p w14:paraId="100CBF75" w14:textId="77777777" w:rsidR="00AE74E1" w:rsidRDefault="00AE74E1" w:rsidP="00AE74E1">
      <w:pPr>
        <w:pStyle w:val="Fotnotetekst"/>
      </w:pPr>
      <w:r>
        <w:rPr>
          <w:rStyle w:val="Fotnotereferanse"/>
        </w:rPr>
        <w:footnoteRef/>
      </w:r>
      <w:r>
        <w:t xml:space="preserve"> Rapport fra Hdir, Bufdir og Sfk (2023) </w:t>
      </w:r>
      <w:hyperlink r:id="rId51" w:history="1">
        <w:r w:rsidRPr="00CE6588">
          <w:rPr>
            <w:rStyle w:val="Hyperkobling"/>
          </w:rPr>
          <w:t>Tverrsektorielt samarbeid og velferdstjenestenes deltakelse under gjennomføring av ungdomsstraff og ungdomsoppfølging</w:t>
        </w:r>
      </w:hyperlink>
      <w:r>
        <w:t xml:space="preserve">. </w:t>
      </w:r>
    </w:p>
  </w:footnote>
  <w:footnote w:id="71">
    <w:p w14:paraId="5419A3C6" w14:textId="77777777" w:rsidR="00AE74E1" w:rsidRDefault="00AE74E1" w:rsidP="00AE74E1">
      <w:pPr>
        <w:pStyle w:val="Fotnotetekst"/>
      </w:pPr>
      <w:r>
        <w:rPr>
          <w:rStyle w:val="Fotnotereferanse"/>
        </w:rPr>
        <w:footnoteRef/>
      </w:r>
      <w:r>
        <w:t xml:space="preserve"> Samme sted.</w:t>
      </w:r>
    </w:p>
  </w:footnote>
  <w:footnote w:id="72">
    <w:p w14:paraId="76ACCC93" w14:textId="77777777" w:rsidR="00AE74E1" w:rsidRDefault="00AE74E1" w:rsidP="00AE74E1">
      <w:pPr>
        <w:pStyle w:val="Fotnotetekst"/>
      </w:pPr>
      <w:r>
        <w:rPr>
          <w:rStyle w:val="Fotnotereferanse"/>
        </w:rPr>
        <w:footnoteRef/>
      </w:r>
      <w:r>
        <w:t xml:space="preserve"> </w:t>
      </w:r>
      <w:hyperlink r:id="rId52" w:anchor="kap26-1-4" w:history="1">
        <w:r w:rsidRPr="00D515DB">
          <w:rPr>
            <w:rStyle w:val="Hyperkobling"/>
            <w:rFonts w:cstheme="minorHAnsi"/>
            <w:szCs w:val="16"/>
          </w:rPr>
          <w:t>Prop. 139 L (2022</w:t>
        </w:r>
        <w:r w:rsidRPr="005C11E8">
          <w:rPr>
            <w:rStyle w:val="Hyperkobling"/>
            <w:rFonts w:cstheme="minorHAnsi"/>
            <w:szCs w:val="16"/>
          </w:rPr>
          <w:t>–</w:t>
        </w:r>
        <w:r w:rsidRPr="00D515DB">
          <w:rPr>
            <w:rStyle w:val="Hyperkobling"/>
            <w:rFonts w:cstheme="minorHAnsi"/>
            <w:szCs w:val="16"/>
          </w:rPr>
          <w:t>2023) punkt 26.1.4</w:t>
        </w:r>
      </w:hyperlink>
      <w:r>
        <w:rPr>
          <w:rStyle w:val="Hyperkobling"/>
          <w:rFonts w:cstheme="minorHAnsi"/>
          <w:szCs w:val="16"/>
        </w:rPr>
        <w:t>.</w:t>
      </w:r>
    </w:p>
  </w:footnote>
  <w:footnote w:id="73">
    <w:p w14:paraId="5E3127F3" w14:textId="77777777" w:rsidR="00AE74E1" w:rsidRDefault="00AE74E1" w:rsidP="00AE74E1">
      <w:pPr>
        <w:pStyle w:val="Fotnotetekst"/>
      </w:pPr>
      <w:r>
        <w:rPr>
          <w:rStyle w:val="Fotnotereferanse"/>
        </w:rPr>
        <w:footnoteRef/>
      </w:r>
      <w:r>
        <w:t xml:space="preserve"> Samme sted.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736D" w14:textId="77777777" w:rsidR="0069014E" w:rsidRPr="00F42E9F" w:rsidRDefault="003A75D1" w:rsidP="008F10C8">
    <w:pPr>
      <w:pStyle w:val="Topptekst"/>
      <w:jc w:val="left"/>
      <w:rPr>
        <w:color w:val="auto"/>
      </w:rPr>
    </w:pPr>
    <w:r>
      <w:rPr>
        <w:noProof/>
        <w:color w:val="auto"/>
      </w:rPr>
      <w:drawing>
        <wp:anchor distT="0" distB="0" distL="114300" distR="114300" simplePos="0" relativeHeight="251658240" behindDoc="1" locked="0" layoutInCell="1" allowOverlap="1" wp14:anchorId="67075E7C" wp14:editId="20C09E2E">
          <wp:simplePos x="0" y="0"/>
          <wp:positionH relativeFrom="column">
            <wp:posOffset>-502285</wp:posOffset>
          </wp:positionH>
          <wp:positionV relativeFrom="paragraph">
            <wp:posOffset>-114336</wp:posOffset>
          </wp:positionV>
          <wp:extent cx="1694311" cy="369078"/>
          <wp:effectExtent l="0" t="0" r="1270" b="0"/>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311" cy="3690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3757E" w14:textId="77777777" w:rsidR="00E91C91" w:rsidRDefault="00992E34" w:rsidP="00E91C91">
    <w:pPr>
      <w:pStyle w:val="Topptekst"/>
    </w:pPr>
    <w:r>
      <w:rPr>
        <w:noProof/>
      </w:rPr>
      <w:drawing>
        <wp:anchor distT="0" distB="0" distL="114300" distR="114300" simplePos="0" relativeHeight="251658241" behindDoc="1" locked="0" layoutInCell="1" allowOverlap="1" wp14:anchorId="18810A1A" wp14:editId="296D548C">
          <wp:simplePos x="0" y="0"/>
          <wp:positionH relativeFrom="page">
            <wp:posOffset>-476250</wp:posOffset>
          </wp:positionH>
          <wp:positionV relativeFrom="paragraph">
            <wp:posOffset>-582295</wp:posOffset>
          </wp:positionV>
          <wp:extent cx="8633460" cy="1228725"/>
          <wp:effectExtent l="0" t="0" r="0" b="9525"/>
          <wp:wrapNone/>
          <wp:docPr id="22" name="Grafik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Graphic 30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633460" cy="1228725"/>
                  </a:xfrm>
                  <a:prstGeom prst="rect">
                    <a:avLst/>
                  </a:prstGeom>
                </pic:spPr>
              </pic:pic>
            </a:graphicData>
          </a:graphic>
          <wp14:sizeRelH relativeFrom="page">
            <wp14:pctWidth>0</wp14:pctWidth>
          </wp14:sizeRelH>
          <wp14:sizeRelV relativeFrom="page">
            <wp14:pctHeight>0</wp14:pctHeight>
          </wp14:sizeRelV>
        </wp:anchor>
      </w:drawing>
    </w:r>
    <w:r w:rsidR="00E91C91">
      <w:rPr>
        <w:noProof/>
        <w:color w:val="auto"/>
      </w:rPr>
      <w:drawing>
        <wp:anchor distT="0" distB="0" distL="114300" distR="114300" simplePos="0" relativeHeight="251658242" behindDoc="1" locked="0" layoutInCell="1" allowOverlap="1" wp14:anchorId="6251552D" wp14:editId="653D82C7">
          <wp:simplePos x="0" y="0"/>
          <wp:positionH relativeFrom="column">
            <wp:posOffset>-485030</wp:posOffset>
          </wp:positionH>
          <wp:positionV relativeFrom="paragraph">
            <wp:posOffset>-124019</wp:posOffset>
          </wp:positionV>
          <wp:extent cx="1694311" cy="369078"/>
          <wp:effectExtent l="0" t="0" r="1270" b="0"/>
          <wp:wrapNone/>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4311" cy="3690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F3532" w14:textId="77777777" w:rsidR="00E91C91" w:rsidRPr="00E91C91" w:rsidRDefault="00E91C91" w:rsidP="00E91C9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F0E0F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D50758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B163C9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A2AA97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225452D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9C5B0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E96C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E230D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08AE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7880A7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2C85147"/>
    <w:multiLevelType w:val="multilevel"/>
    <w:tmpl w:val="779AE7E6"/>
    <w:lvl w:ilvl="0">
      <w:start w:val="1"/>
      <w:numFmt w:val="decimal"/>
      <w:pStyle w:val="Overskrift1"/>
      <w:lvlText w:val="%1"/>
      <w:lvlJc w:val="left"/>
      <w:pPr>
        <w:ind w:left="312" w:hanging="312"/>
      </w:pPr>
      <w:rPr>
        <w:rFonts w:hint="default"/>
      </w:rPr>
    </w:lvl>
    <w:lvl w:ilvl="1">
      <w:start w:val="1"/>
      <w:numFmt w:val="decimal"/>
      <w:pStyle w:val="Overskrift2"/>
      <w:lvlText w:val="%1.%2"/>
      <w:lvlJc w:val="left"/>
      <w:pPr>
        <w:ind w:left="454" w:hanging="454"/>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1" w15:restartNumberingAfterBreak="0">
    <w:nsid w:val="05C92B3E"/>
    <w:multiLevelType w:val="hybridMultilevel"/>
    <w:tmpl w:val="621AD7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9703379"/>
    <w:multiLevelType w:val="multilevel"/>
    <w:tmpl w:val="B9A45F0C"/>
    <w:lvl w:ilvl="0">
      <w:start w:val="1"/>
      <w:numFmt w:val="decimal"/>
      <w:pStyle w:val="Listeheading1"/>
      <w:lvlText w:val="%1."/>
      <w:lvlJc w:val="left"/>
      <w:pPr>
        <w:ind w:left="360" w:hanging="360"/>
      </w:pPr>
    </w:lvl>
    <w:lvl w:ilvl="1">
      <w:start w:val="1"/>
      <w:numFmt w:val="decimal"/>
      <w:pStyle w:val="Listeheading2"/>
      <w:lvlText w:val="%1.%2."/>
      <w:lvlJc w:val="left"/>
      <w:pPr>
        <w:ind w:left="792" w:hanging="432"/>
      </w:pPr>
    </w:lvl>
    <w:lvl w:ilvl="2">
      <w:start w:val="1"/>
      <w:numFmt w:val="decimal"/>
      <w:pStyle w:val="Liste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B27885"/>
    <w:multiLevelType w:val="multilevel"/>
    <w:tmpl w:val="B71A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473684"/>
    <w:multiLevelType w:val="hybridMultilevel"/>
    <w:tmpl w:val="724AEFBC"/>
    <w:lvl w:ilvl="0" w:tplc="0B1A205A">
      <w:start w:val="20"/>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0F67157D"/>
    <w:multiLevelType w:val="multilevel"/>
    <w:tmpl w:val="457C0CAE"/>
    <w:lvl w:ilvl="0">
      <w:start w:val="1"/>
      <w:numFmt w:val="bullet"/>
      <w:pStyle w:val="Bulletpoin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sz w:val="1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A63EDE"/>
    <w:multiLevelType w:val="hybridMultilevel"/>
    <w:tmpl w:val="030675A4"/>
    <w:lvl w:ilvl="0" w:tplc="7EA288C2">
      <w:start w:val="20"/>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6073ED5"/>
    <w:multiLevelType w:val="hybridMultilevel"/>
    <w:tmpl w:val="2AE4BB0A"/>
    <w:lvl w:ilvl="0" w:tplc="251036A0">
      <w:start w:val="20"/>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79740A0"/>
    <w:multiLevelType w:val="hybridMultilevel"/>
    <w:tmpl w:val="D136B620"/>
    <w:lvl w:ilvl="0" w:tplc="61C89652">
      <w:start w:val="1"/>
      <w:numFmt w:val="decimal"/>
      <w:lvlText w:val="%1."/>
      <w:lvlJc w:val="left"/>
      <w:pPr>
        <w:ind w:left="1020" w:hanging="360"/>
      </w:pPr>
    </w:lvl>
    <w:lvl w:ilvl="1" w:tplc="5D02ABC4">
      <w:start w:val="1"/>
      <w:numFmt w:val="decimal"/>
      <w:lvlText w:val="%2."/>
      <w:lvlJc w:val="left"/>
      <w:pPr>
        <w:ind w:left="1020" w:hanging="360"/>
      </w:pPr>
    </w:lvl>
    <w:lvl w:ilvl="2" w:tplc="07AC9BE8">
      <w:start w:val="1"/>
      <w:numFmt w:val="decimal"/>
      <w:lvlText w:val="%3."/>
      <w:lvlJc w:val="left"/>
      <w:pPr>
        <w:ind w:left="1020" w:hanging="360"/>
      </w:pPr>
    </w:lvl>
    <w:lvl w:ilvl="3" w:tplc="B770DF4C">
      <w:start w:val="1"/>
      <w:numFmt w:val="decimal"/>
      <w:lvlText w:val="%4."/>
      <w:lvlJc w:val="left"/>
      <w:pPr>
        <w:ind w:left="1020" w:hanging="360"/>
      </w:pPr>
    </w:lvl>
    <w:lvl w:ilvl="4" w:tplc="04EAEDDC">
      <w:start w:val="1"/>
      <w:numFmt w:val="decimal"/>
      <w:lvlText w:val="%5."/>
      <w:lvlJc w:val="left"/>
      <w:pPr>
        <w:ind w:left="1020" w:hanging="360"/>
      </w:pPr>
    </w:lvl>
    <w:lvl w:ilvl="5" w:tplc="9552DD2E">
      <w:start w:val="1"/>
      <w:numFmt w:val="decimal"/>
      <w:lvlText w:val="%6."/>
      <w:lvlJc w:val="left"/>
      <w:pPr>
        <w:ind w:left="1020" w:hanging="360"/>
      </w:pPr>
    </w:lvl>
    <w:lvl w:ilvl="6" w:tplc="B41AF682">
      <w:start w:val="1"/>
      <w:numFmt w:val="decimal"/>
      <w:lvlText w:val="%7."/>
      <w:lvlJc w:val="left"/>
      <w:pPr>
        <w:ind w:left="1020" w:hanging="360"/>
      </w:pPr>
    </w:lvl>
    <w:lvl w:ilvl="7" w:tplc="962ED9E8">
      <w:start w:val="1"/>
      <w:numFmt w:val="decimal"/>
      <w:lvlText w:val="%8."/>
      <w:lvlJc w:val="left"/>
      <w:pPr>
        <w:ind w:left="1020" w:hanging="360"/>
      </w:pPr>
    </w:lvl>
    <w:lvl w:ilvl="8" w:tplc="38661144">
      <w:start w:val="1"/>
      <w:numFmt w:val="decimal"/>
      <w:lvlText w:val="%9."/>
      <w:lvlJc w:val="left"/>
      <w:pPr>
        <w:ind w:left="1020" w:hanging="360"/>
      </w:pPr>
    </w:lvl>
  </w:abstractNum>
  <w:abstractNum w:abstractNumId="19" w15:restartNumberingAfterBreak="0">
    <w:nsid w:val="24F45861"/>
    <w:multiLevelType w:val="hybridMultilevel"/>
    <w:tmpl w:val="712C2B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7AF7919"/>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C8B6015"/>
    <w:multiLevelType w:val="multilevel"/>
    <w:tmpl w:val="890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4A0F5D"/>
    <w:multiLevelType w:val="hybridMultilevel"/>
    <w:tmpl w:val="20A836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CCE434D"/>
    <w:multiLevelType w:val="hybridMultilevel"/>
    <w:tmpl w:val="87D8CE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FFE0AA0"/>
    <w:multiLevelType w:val="hybridMultilevel"/>
    <w:tmpl w:val="2054B54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7D66F82"/>
    <w:multiLevelType w:val="hybridMultilevel"/>
    <w:tmpl w:val="01D254B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4C242FD"/>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853BCA"/>
    <w:multiLevelType w:val="hybridMultilevel"/>
    <w:tmpl w:val="D96825A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E464198"/>
    <w:multiLevelType w:val="multilevel"/>
    <w:tmpl w:val="3F30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0237D5"/>
    <w:multiLevelType w:val="hybridMultilevel"/>
    <w:tmpl w:val="6F52049C"/>
    <w:lvl w:ilvl="0" w:tplc="1E109A70">
      <w:start w:val="1"/>
      <w:numFmt w:val="decimal"/>
      <w:lvlText w:val="%1."/>
      <w:lvlJc w:val="left"/>
      <w:pPr>
        <w:ind w:left="1020" w:hanging="360"/>
      </w:pPr>
    </w:lvl>
    <w:lvl w:ilvl="1" w:tplc="438A8D14">
      <w:start w:val="1"/>
      <w:numFmt w:val="decimal"/>
      <w:lvlText w:val="%2."/>
      <w:lvlJc w:val="left"/>
      <w:pPr>
        <w:ind w:left="1020" w:hanging="360"/>
      </w:pPr>
    </w:lvl>
    <w:lvl w:ilvl="2" w:tplc="B3BCDE6A">
      <w:start w:val="1"/>
      <w:numFmt w:val="decimal"/>
      <w:lvlText w:val="%3."/>
      <w:lvlJc w:val="left"/>
      <w:pPr>
        <w:ind w:left="1020" w:hanging="360"/>
      </w:pPr>
    </w:lvl>
    <w:lvl w:ilvl="3" w:tplc="3126F472">
      <w:start w:val="1"/>
      <w:numFmt w:val="decimal"/>
      <w:lvlText w:val="%4."/>
      <w:lvlJc w:val="left"/>
      <w:pPr>
        <w:ind w:left="1020" w:hanging="360"/>
      </w:pPr>
    </w:lvl>
    <w:lvl w:ilvl="4" w:tplc="75163038">
      <w:start w:val="1"/>
      <w:numFmt w:val="decimal"/>
      <w:lvlText w:val="%5."/>
      <w:lvlJc w:val="left"/>
      <w:pPr>
        <w:ind w:left="1020" w:hanging="360"/>
      </w:pPr>
    </w:lvl>
    <w:lvl w:ilvl="5" w:tplc="27B488F4">
      <w:start w:val="1"/>
      <w:numFmt w:val="decimal"/>
      <w:lvlText w:val="%6."/>
      <w:lvlJc w:val="left"/>
      <w:pPr>
        <w:ind w:left="1020" w:hanging="360"/>
      </w:pPr>
    </w:lvl>
    <w:lvl w:ilvl="6" w:tplc="958CC954">
      <w:start w:val="1"/>
      <w:numFmt w:val="decimal"/>
      <w:lvlText w:val="%7."/>
      <w:lvlJc w:val="left"/>
      <w:pPr>
        <w:ind w:left="1020" w:hanging="360"/>
      </w:pPr>
    </w:lvl>
    <w:lvl w:ilvl="7" w:tplc="18FAB390">
      <w:start w:val="1"/>
      <w:numFmt w:val="decimal"/>
      <w:lvlText w:val="%8."/>
      <w:lvlJc w:val="left"/>
      <w:pPr>
        <w:ind w:left="1020" w:hanging="360"/>
      </w:pPr>
    </w:lvl>
    <w:lvl w:ilvl="8" w:tplc="093A64D2">
      <w:start w:val="1"/>
      <w:numFmt w:val="decimal"/>
      <w:lvlText w:val="%9."/>
      <w:lvlJc w:val="left"/>
      <w:pPr>
        <w:ind w:left="1020" w:hanging="360"/>
      </w:pPr>
    </w:lvl>
  </w:abstractNum>
  <w:abstractNum w:abstractNumId="30" w15:restartNumberingAfterBreak="0">
    <w:nsid w:val="75C02640"/>
    <w:multiLevelType w:val="hybridMultilevel"/>
    <w:tmpl w:val="63505C2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933738E"/>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FE65CD"/>
    <w:multiLevelType w:val="hybridMultilevel"/>
    <w:tmpl w:val="9866E9F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DC53FBD"/>
    <w:multiLevelType w:val="hybridMultilevel"/>
    <w:tmpl w:val="ED940B90"/>
    <w:lvl w:ilvl="0" w:tplc="0E7E7162">
      <w:start w:val="1"/>
      <w:numFmt w:val="decimal"/>
      <w:lvlText w:val="%1."/>
      <w:lvlJc w:val="left"/>
      <w:pPr>
        <w:ind w:left="720" w:hanging="360"/>
      </w:pPr>
    </w:lvl>
    <w:lvl w:ilvl="1" w:tplc="336C0F5A">
      <w:start w:val="1"/>
      <w:numFmt w:val="decimal"/>
      <w:lvlText w:val="%2."/>
      <w:lvlJc w:val="left"/>
      <w:pPr>
        <w:ind w:left="720" w:hanging="360"/>
      </w:pPr>
    </w:lvl>
    <w:lvl w:ilvl="2" w:tplc="46C8B670">
      <w:start w:val="1"/>
      <w:numFmt w:val="decimal"/>
      <w:lvlText w:val="%3."/>
      <w:lvlJc w:val="left"/>
      <w:pPr>
        <w:ind w:left="720" w:hanging="360"/>
      </w:pPr>
    </w:lvl>
    <w:lvl w:ilvl="3" w:tplc="86E0C28E">
      <w:start w:val="1"/>
      <w:numFmt w:val="decimal"/>
      <w:lvlText w:val="%4."/>
      <w:lvlJc w:val="left"/>
      <w:pPr>
        <w:ind w:left="720" w:hanging="360"/>
      </w:pPr>
    </w:lvl>
    <w:lvl w:ilvl="4" w:tplc="38044402">
      <w:start w:val="1"/>
      <w:numFmt w:val="decimal"/>
      <w:lvlText w:val="%5."/>
      <w:lvlJc w:val="left"/>
      <w:pPr>
        <w:ind w:left="720" w:hanging="360"/>
      </w:pPr>
    </w:lvl>
    <w:lvl w:ilvl="5" w:tplc="8D4E7CD6">
      <w:start w:val="1"/>
      <w:numFmt w:val="decimal"/>
      <w:lvlText w:val="%6."/>
      <w:lvlJc w:val="left"/>
      <w:pPr>
        <w:ind w:left="720" w:hanging="360"/>
      </w:pPr>
    </w:lvl>
    <w:lvl w:ilvl="6" w:tplc="B166479C">
      <w:start w:val="1"/>
      <w:numFmt w:val="decimal"/>
      <w:lvlText w:val="%7."/>
      <w:lvlJc w:val="left"/>
      <w:pPr>
        <w:ind w:left="720" w:hanging="360"/>
      </w:pPr>
    </w:lvl>
    <w:lvl w:ilvl="7" w:tplc="8B56C846">
      <w:start w:val="1"/>
      <w:numFmt w:val="decimal"/>
      <w:lvlText w:val="%8."/>
      <w:lvlJc w:val="left"/>
      <w:pPr>
        <w:ind w:left="720" w:hanging="360"/>
      </w:pPr>
    </w:lvl>
    <w:lvl w:ilvl="8" w:tplc="CDCC8906">
      <w:start w:val="1"/>
      <w:numFmt w:val="decimal"/>
      <w:lvlText w:val="%9."/>
      <w:lvlJc w:val="left"/>
      <w:pPr>
        <w:ind w:left="720" w:hanging="360"/>
      </w:pPr>
    </w:lvl>
  </w:abstractNum>
  <w:num w:numId="1" w16cid:durableId="400637183">
    <w:abstractNumId w:val="31"/>
  </w:num>
  <w:num w:numId="2" w16cid:durableId="1817607342">
    <w:abstractNumId w:val="26"/>
  </w:num>
  <w:num w:numId="3" w16cid:durableId="1101413277">
    <w:abstractNumId w:val="20"/>
  </w:num>
  <w:num w:numId="4" w16cid:durableId="802967920">
    <w:abstractNumId w:val="8"/>
  </w:num>
  <w:num w:numId="5" w16cid:durableId="2075160875">
    <w:abstractNumId w:val="3"/>
  </w:num>
  <w:num w:numId="6" w16cid:durableId="2066640190">
    <w:abstractNumId w:val="2"/>
  </w:num>
  <w:num w:numId="7" w16cid:durableId="786629293">
    <w:abstractNumId w:val="1"/>
  </w:num>
  <w:num w:numId="8" w16cid:durableId="157425965">
    <w:abstractNumId w:val="0"/>
  </w:num>
  <w:num w:numId="9" w16cid:durableId="840118129">
    <w:abstractNumId w:val="9"/>
  </w:num>
  <w:num w:numId="10" w16cid:durableId="806582076">
    <w:abstractNumId w:val="7"/>
  </w:num>
  <w:num w:numId="11" w16cid:durableId="1056776463">
    <w:abstractNumId w:val="6"/>
  </w:num>
  <w:num w:numId="12" w16cid:durableId="569921147">
    <w:abstractNumId w:val="5"/>
  </w:num>
  <w:num w:numId="13" w16cid:durableId="1416704737">
    <w:abstractNumId w:val="4"/>
  </w:num>
  <w:num w:numId="14" w16cid:durableId="1873372086">
    <w:abstractNumId w:val="10"/>
  </w:num>
  <w:num w:numId="15" w16cid:durableId="1371105130">
    <w:abstractNumId w:val="15"/>
  </w:num>
  <w:num w:numId="16" w16cid:durableId="817573226">
    <w:abstractNumId w:val="12"/>
  </w:num>
  <w:num w:numId="17" w16cid:durableId="248392571">
    <w:abstractNumId w:val="23"/>
  </w:num>
  <w:num w:numId="18" w16cid:durableId="98721394">
    <w:abstractNumId w:val="30"/>
  </w:num>
  <w:num w:numId="19" w16cid:durableId="967472548">
    <w:abstractNumId w:val="25"/>
  </w:num>
  <w:num w:numId="20" w16cid:durableId="1034500099">
    <w:abstractNumId w:val="32"/>
  </w:num>
  <w:num w:numId="21" w16cid:durableId="1627353049">
    <w:abstractNumId w:val="18"/>
  </w:num>
  <w:num w:numId="22" w16cid:durableId="525943255">
    <w:abstractNumId w:val="21"/>
  </w:num>
  <w:num w:numId="23" w16cid:durableId="1460879651">
    <w:abstractNumId w:val="13"/>
  </w:num>
  <w:num w:numId="24" w16cid:durableId="1516849222">
    <w:abstractNumId w:val="28"/>
  </w:num>
  <w:num w:numId="25" w16cid:durableId="906887272">
    <w:abstractNumId w:val="22"/>
  </w:num>
  <w:num w:numId="26" w16cid:durableId="159543212">
    <w:abstractNumId w:val="27"/>
  </w:num>
  <w:num w:numId="27" w16cid:durableId="165748726">
    <w:abstractNumId w:val="24"/>
  </w:num>
  <w:num w:numId="28" w16cid:durableId="921838914">
    <w:abstractNumId w:val="17"/>
  </w:num>
  <w:num w:numId="29" w16cid:durableId="1027371166">
    <w:abstractNumId w:val="19"/>
  </w:num>
  <w:num w:numId="30" w16cid:durableId="1918241712">
    <w:abstractNumId w:val="11"/>
  </w:num>
  <w:num w:numId="31" w16cid:durableId="1377316135">
    <w:abstractNumId w:val="10"/>
  </w:num>
  <w:num w:numId="32" w16cid:durableId="760882229">
    <w:abstractNumId w:val="10"/>
  </w:num>
  <w:num w:numId="33" w16cid:durableId="472413160">
    <w:abstractNumId w:val="29"/>
  </w:num>
  <w:num w:numId="34" w16cid:durableId="121927720">
    <w:abstractNumId w:val="33"/>
  </w:num>
  <w:num w:numId="35" w16cid:durableId="1335182683">
    <w:abstractNumId w:val="14"/>
  </w:num>
  <w:num w:numId="36" w16cid:durableId="193890381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E6"/>
    <w:rsid w:val="000004A3"/>
    <w:rsid w:val="000009E6"/>
    <w:rsid w:val="00000AD6"/>
    <w:rsid w:val="00002495"/>
    <w:rsid w:val="0000304F"/>
    <w:rsid w:val="000033D3"/>
    <w:rsid w:val="00003C7F"/>
    <w:rsid w:val="000045EB"/>
    <w:rsid w:val="00004A0C"/>
    <w:rsid w:val="00005154"/>
    <w:rsid w:val="000069DE"/>
    <w:rsid w:val="0000711C"/>
    <w:rsid w:val="000074BC"/>
    <w:rsid w:val="00007FBE"/>
    <w:rsid w:val="0001003A"/>
    <w:rsid w:val="00011131"/>
    <w:rsid w:val="0001304E"/>
    <w:rsid w:val="0001352C"/>
    <w:rsid w:val="00013B0E"/>
    <w:rsid w:val="00013E3D"/>
    <w:rsid w:val="00016BC7"/>
    <w:rsid w:val="00016F6E"/>
    <w:rsid w:val="00020227"/>
    <w:rsid w:val="00021CBD"/>
    <w:rsid w:val="00022202"/>
    <w:rsid w:val="00022485"/>
    <w:rsid w:val="00023D2B"/>
    <w:rsid w:val="00023F97"/>
    <w:rsid w:val="00024AB6"/>
    <w:rsid w:val="0002587C"/>
    <w:rsid w:val="00025DA9"/>
    <w:rsid w:val="000264C6"/>
    <w:rsid w:val="00026744"/>
    <w:rsid w:val="000269F6"/>
    <w:rsid w:val="00026BAA"/>
    <w:rsid w:val="00027084"/>
    <w:rsid w:val="000274B5"/>
    <w:rsid w:val="00027525"/>
    <w:rsid w:val="00027EAC"/>
    <w:rsid w:val="00031ACD"/>
    <w:rsid w:val="000326AF"/>
    <w:rsid w:val="00033204"/>
    <w:rsid w:val="00033BEC"/>
    <w:rsid w:val="00034D41"/>
    <w:rsid w:val="000370C3"/>
    <w:rsid w:val="00037548"/>
    <w:rsid w:val="00040932"/>
    <w:rsid w:val="0004146A"/>
    <w:rsid w:val="00041C72"/>
    <w:rsid w:val="00041D0F"/>
    <w:rsid w:val="00041D3A"/>
    <w:rsid w:val="0004243D"/>
    <w:rsid w:val="000428C3"/>
    <w:rsid w:val="00042908"/>
    <w:rsid w:val="000448D7"/>
    <w:rsid w:val="00044A1E"/>
    <w:rsid w:val="00046DCD"/>
    <w:rsid w:val="00047969"/>
    <w:rsid w:val="00053375"/>
    <w:rsid w:val="00054569"/>
    <w:rsid w:val="0005602F"/>
    <w:rsid w:val="00056F1C"/>
    <w:rsid w:val="000600B6"/>
    <w:rsid w:val="00061DC6"/>
    <w:rsid w:val="0006493B"/>
    <w:rsid w:val="0006533D"/>
    <w:rsid w:val="000655E1"/>
    <w:rsid w:val="00066611"/>
    <w:rsid w:val="00067BE2"/>
    <w:rsid w:val="0007018C"/>
    <w:rsid w:val="000706BA"/>
    <w:rsid w:val="00070B4F"/>
    <w:rsid w:val="00071447"/>
    <w:rsid w:val="00073FA7"/>
    <w:rsid w:val="00074BAB"/>
    <w:rsid w:val="00074EA6"/>
    <w:rsid w:val="00075191"/>
    <w:rsid w:val="0007630E"/>
    <w:rsid w:val="00076402"/>
    <w:rsid w:val="0007701C"/>
    <w:rsid w:val="00081F0C"/>
    <w:rsid w:val="0008245C"/>
    <w:rsid w:val="00082D0D"/>
    <w:rsid w:val="0008511E"/>
    <w:rsid w:val="000855F8"/>
    <w:rsid w:val="00085E9A"/>
    <w:rsid w:val="000862D4"/>
    <w:rsid w:val="00086ABD"/>
    <w:rsid w:val="00086E69"/>
    <w:rsid w:val="000871EA"/>
    <w:rsid w:val="000901D6"/>
    <w:rsid w:val="00091102"/>
    <w:rsid w:val="000917A7"/>
    <w:rsid w:val="000917CA"/>
    <w:rsid w:val="00091A2B"/>
    <w:rsid w:val="0009227E"/>
    <w:rsid w:val="000927A1"/>
    <w:rsid w:val="00093818"/>
    <w:rsid w:val="00094FC8"/>
    <w:rsid w:val="000954E7"/>
    <w:rsid w:val="000961F3"/>
    <w:rsid w:val="00097819"/>
    <w:rsid w:val="00097D51"/>
    <w:rsid w:val="000A0457"/>
    <w:rsid w:val="000A11B5"/>
    <w:rsid w:val="000A1885"/>
    <w:rsid w:val="000A3ED8"/>
    <w:rsid w:val="000A4374"/>
    <w:rsid w:val="000A5160"/>
    <w:rsid w:val="000A6AB8"/>
    <w:rsid w:val="000A7909"/>
    <w:rsid w:val="000A798C"/>
    <w:rsid w:val="000A7D2E"/>
    <w:rsid w:val="000B036E"/>
    <w:rsid w:val="000B0FF2"/>
    <w:rsid w:val="000B26C1"/>
    <w:rsid w:val="000B45C5"/>
    <w:rsid w:val="000B48A2"/>
    <w:rsid w:val="000B49E6"/>
    <w:rsid w:val="000B4D90"/>
    <w:rsid w:val="000B4DCD"/>
    <w:rsid w:val="000B751B"/>
    <w:rsid w:val="000B7EDB"/>
    <w:rsid w:val="000C00B2"/>
    <w:rsid w:val="000C09E3"/>
    <w:rsid w:val="000C1D29"/>
    <w:rsid w:val="000C2DD4"/>
    <w:rsid w:val="000C3E41"/>
    <w:rsid w:val="000C4823"/>
    <w:rsid w:val="000C4937"/>
    <w:rsid w:val="000C5508"/>
    <w:rsid w:val="000C5A33"/>
    <w:rsid w:val="000C5AFF"/>
    <w:rsid w:val="000C5FC8"/>
    <w:rsid w:val="000C5FEC"/>
    <w:rsid w:val="000C6AD4"/>
    <w:rsid w:val="000C765C"/>
    <w:rsid w:val="000C7E6A"/>
    <w:rsid w:val="000C7ECA"/>
    <w:rsid w:val="000D0C09"/>
    <w:rsid w:val="000D0E79"/>
    <w:rsid w:val="000D11E4"/>
    <w:rsid w:val="000D2BE8"/>
    <w:rsid w:val="000D2D2D"/>
    <w:rsid w:val="000D3F24"/>
    <w:rsid w:val="000D4BD5"/>
    <w:rsid w:val="000D5914"/>
    <w:rsid w:val="000D646A"/>
    <w:rsid w:val="000D7348"/>
    <w:rsid w:val="000D7593"/>
    <w:rsid w:val="000D7A6A"/>
    <w:rsid w:val="000D7BF8"/>
    <w:rsid w:val="000D7FB2"/>
    <w:rsid w:val="000E0539"/>
    <w:rsid w:val="000E1610"/>
    <w:rsid w:val="000E1E6F"/>
    <w:rsid w:val="000E233B"/>
    <w:rsid w:val="000E2A74"/>
    <w:rsid w:val="000E320E"/>
    <w:rsid w:val="000E466E"/>
    <w:rsid w:val="000E5889"/>
    <w:rsid w:val="000E7729"/>
    <w:rsid w:val="000F1817"/>
    <w:rsid w:val="000F193D"/>
    <w:rsid w:val="000F292B"/>
    <w:rsid w:val="000F2FFB"/>
    <w:rsid w:val="000F49EC"/>
    <w:rsid w:val="000F5282"/>
    <w:rsid w:val="000F591E"/>
    <w:rsid w:val="000F74BB"/>
    <w:rsid w:val="000F7A19"/>
    <w:rsid w:val="0010109F"/>
    <w:rsid w:val="00101CA1"/>
    <w:rsid w:val="00102034"/>
    <w:rsid w:val="00102F4F"/>
    <w:rsid w:val="0010358C"/>
    <w:rsid w:val="00104166"/>
    <w:rsid w:val="001064AD"/>
    <w:rsid w:val="00107625"/>
    <w:rsid w:val="00110FED"/>
    <w:rsid w:val="001117CC"/>
    <w:rsid w:val="00111D55"/>
    <w:rsid w:val="001131ED"/>
    <w:rsid w:val="001137CE"/>
    <w:rsid w:val="001140FF"/>
    <w:rsid w:val="001143DD"/>
    <w:rsid w:val="00114DBB"/>
    <w:rsid w:val="00114F17"/>
    <w:rsid w:val="00115C50"/>
    <w:rsid w:val="00116859"/>
    <w:rsid w:val="00116910"/>
    <w:rsid w:val="00117ACB"/>
    <w:rsid w:val="00117B77"/>
    <w:rsid w:val="00117DE6"/>
    <w:rsid w:val="0012027D"/>
    <w:rsid w:val="00120EAB"/>
    <w:rsid w:val="001225DA"/>
    <w:rsid w:val="0012294E"/>
    <w:rsid w:val="00123B2F"/>
    <w:rsid w:val="00124104"/>
    <w:rsid w:val="0012566A"/>
    <w:rsid w:val="0012593B"/>
    <w:rsid w:val="00125E36"/>
    <w:rsid w:val="00125FF5"/>
    <w:rsid w:val="00126651"/>
    <w:rsid w:val="00126843"/>
    <w:rsid w:val="0012768C"/>
    <w:rsid w:val="00130CA2"/>
    <w:rsid w:val="00131857"/>
    <w:rsid w:val="00131BF9"/>
    <w:rsid w:val="001325DE"/>
    <w:rsid w:val="00133105"/>
    <w:rsid w:val="0013330D"/>
    <w:rsid w:val="001339C4"/>
    <w:rsid w:val="00133C14"/>
    <w:rsid w:val="00134688"/>
    <w:rsid w:val="001347B9"/>
    <w:rsid w:val="001349FF"/>
    <w:rsid w:val="00135D6F"/>
    <w:rsid w:val="00136571"/>
    <w:rsid w:val="00136632"/>
    <w:rsid w:val="00137BC9"/>
    <w:rsid w:val="00141D6A"/>
    <w:rsid w:val="00142B12"/>
    <w:rsid w:val="00142E6E"/>
    <w:rsid w:val="001437AE"/>
    <w:rsid w:val="0014391C"/>
    <w:rsid w:val="001443F1"/>
    <w:rsid w:val="00144875"/>
    <w:rsid w:val="001451BF"/>
    <w:rsid w:val="00145921"/>
    <w:rsid w:val="00150700"/>
    <w:rsid w:val="00154B06"/>
    <w:rsid w:val="001552DD"/>
    <w:rsid w:val="001556A7"/>
    <w:rsid w:val="00155E6F"/>
    <w:rsid w:val="00156844"/>
    <w:rsid w:val="001568AC"/>
    <w:rsid w:val="00160616"/>
    <w:rsid w:val="00160D1B"/>
    <w:rsid w:val="001619FC"/>
    <w:rsid w:val="00161BA1"/>
    <w:rsid w:val="001633F5"/>
    <w:rsid w:val="001634E1"/>
    <w:rsid w:val="0016461A"/>
    <w:rsid w:val="00164A01"/>
    <w:rsid w:val="00165224"/>
    <w:rsid w:val="00165259"/>
    <w:rsid w:val="001658D4"/>
    <w:rsid w:val="00167871"/>
    <w:rsid w:val="00167C7C"/>
    <w:rsid w:val="0017017C"/>
    <w:rsid w:val="0017053A"/>
    <w:rsid w:val="001712DF"/>
    <w:rsid w:val="00172155"/>
    <w:rsid w:val="001734F8"/>
    <w:rsid w:val="00174293"/>
    <w:rsid w:val="00174F6A"/>
    <w:rsid w:val="00180467"/>
    <w:rsid w:val="0018052E"/>
    <w:rsid w:val="00180560"/>
    <w:rsid w:val="00180725"/>
    <w:rsid w:val="00180B3A"/>
    <w:rsid w:val="0018167B"/>
    <w:rsid w:val="001821CB"/>
    <w:rsid w:val="00182852"/>
    <w:rsid w:val="00182DFB"/>
    <w:rsid w:val="00182F1D"/>
    <w:rsid w:val="00185E59"/>
    <w:rsid w:val="001861D2"/>
    <w:rsid w:val="0018692C"/>
    <w:rsid w:val="00186971"/>
    <w:rsid w:val="00186E64"/>
    <w:rsid w:val="001913F8"/>
    <w:rsid w:val="00192980"/>
    <w:rsid w:val="001940BE"/>
    <w:rsid w:val="001950BE"/>
    <w:rsid w:val="00195437"/>
    <w:rsid w:val="00195A64"/>
    <w:rsid w:val="001962DD"/>
    <w:rsid w:val="001971A6"/>
    <w:rsid w:val="00197E41"/>
    <w:rsid w:val="001A020E"/>
    <w:rsid w:val="001A0376"/>
    <w:rsid w:val="001A066B"/>
    <w:rsid w:val="001A07C0"/>
    <w:rsid w:val="001A0BB7"/>
    <w:rsid w:val="001A1708"/>
    <w:rsid w:val="001A21A3"/>
    <w:rsid w:val="001A2894"/>
    <w:rsid w:val="001A2921"/>
    <w:rsid w:val="001A2D68"/>
    <w:rsid w:val="001A3649"/>
    <w:rsid w:val="001A37EE"/>
    <w:rsid w:val="001A578E"/>
    <w:rsid w:val="001A5CFB"/>
    <w:rsid w:val="001A6A5F"/>
    <w:rsid w:val="001B4A71"/>
    <w:rsid w:val="001B4CCF"/>
    <w:rsid w:val="001B4D3F"/>
    <w:rsid w:val="001B5207"/>
    <w:rsid w:val="001B53DA"/>
    <w:rsid w:val="001B6598"/>
    <w:rsid w:val="001B74C5"/>
    <w:rsid w:val="001C0045"/>
    <w:rsid w:val="001C087D"/>
    <w:rsid w:val="001C0992"/>
    <w:rsid w:val="001C171A"/>
    <w:rsid w:val="001C1E65"/>
    <w:rsid w:val="001C23C3"/>
    <w:rsid w:val="001C25AE"/>
    <w:rsid w:val="001C2A6C"/>
    <w:rsid w:val="001C2FD9"/>
    <w:rsid w:val="001C33BE"/>
    <w:rsid w:val="001C35F4"/>
    <w:rsid w:val="001C3CB1"/>
    <w:rsid w:val="001C4CFA"/>
    <w:rsid w:val="001C5016"/>
    <w:rsid w:val="001C5C2B"/>
    <w:rsid w:val="001C7348"/>
    <w:rsid w:val="001D0A5C"/>
    <w:rsid w:val="001D0DD8"/>
    <w:rsid w:val="001D194C"/>
    <w:rsid w:val="001D222E"/>
    <w:rsid w:val="001D2805"/>
    <w:rsid w:val="001D4078"/>
    <w:rsid w:val="001D4D5B"/>
    <w:rsid w:val="001D5D18"/>
    <w:rsid w:val="001D6560"/>
    <w:rsid w:val="001D661D"/>
    <w:rsid w:val="001D7EC0"/>
    <w:rsid w:val="001E0B59"/>
    <w:rsid w:val="001E0CB8"/>
    <w:rsid w:val="001E5408"/>
    <w:rsid w:val="001E5464"/>
    <w:rsid w:val="001E56C7"/>
    <w:rsid w:val="001E6FC7"/>
    <w:rsid w:val="001E7484"/>
    <w:rsid w:val="001E7F0B"/>
    <w:rsid w:val="001F0190"/>
    <w:rsid w:val="001F0EA8"/>
    <w:rsid w:val="001F19A0"/>
    <w:rsid w:val="001F1C2F"/>
    <w:rsid w:val="001F2E92"/>
    <w:rsid w:val="001F393B"/>
    <w:rsid w:val="001F3989"/>
    <w:rsid w:val="001F4885"/>
    <w:rsid w:val="001F7211"/>
    <w:rsid w:val="001F77DD"/>
    <w:rsid w:val="001F7C10"/>
    <w:rsid w:val="001F7E22"/>
    <w:rsid w:val="001F7E4C"/>
    <w:rsid w:val="002000AF"/>
    <w:rsid w:val="002004A2"/>
    <w:rsid w:val="002022A9"/>
    <w:rsid w:val="002025A1"/>
    <w:rsid w:val="00202E6B"/>
    <w:rsid w:val="0020356C"/>
    <w:rsid w:val="002041F3"/>
    <w:rsid w:val="002043AA"/>
    <w:rsid w:val="002043EE"/>
    <w:rsid w:val="0020469C"/>
    <w:rsid w:val="002047B0"/>
    <w:rsid w:val="002069A3"/>
    <w:rsid w:val="00206D35"/>
    <w:rsid w:val="00207B1A"/>
    <w:rsid w:val="00211890"/>
    <w:rsid w:val="0021357C"/>
    <w:rsid w:val="00214A1F"/>
    <w:rsid w:val="002153AB"/>
    <w:rsid w:val="00215403"/>
    <w:rsid w:val="00217CBB"/>
    <w:rsid w:val="00217F14"/>
    <w:rsid w:val="00221151"/>
    <w:rsid w:val="00221A34"/>
    <w:rsid w:val="00221AE9"/>
    <w:rsid w:val="00222317"/>
    <w:rsid w:val="00222DEF"/>
    <w:rsid w:val="002234B9"/>
    <w:rsid w:val="00223F97"/>
    <w:rsid w:val="00224FFF"/>
    <w:rsid w:val="002259A1"/>
    <w:rsid w:val="002259D4"/>
    <w:rsid w:val="00227841"/>
    <w:rsid w:val="00227EF7"/>
    <w:rsid w:val="00227F0C"/>
    <w:rsid w:val="0023089E"/>
    <w:rsid w:val="00232131"/>
    <w:rsid w:val="00232E21"/>
    <w:rsid w:val="00234213"/>
    <w:rsid w:val="002345B6"/>
    <w:rsid w:val="002348E6"/>
    <w:rsid w:val="00234A6C"/>
    <w:rsid w:val="00235E03"/>
    <w:rsid w:val="0023759A"/>
    <w:rsid w:val="0023776E"/>
    <w:rsid w:val="00237813"/>
    <w:rsid w:val="00237A76"/>
    <w:rsid w:val="00237FA7"/>
    <w:rsid w:val="0024042D"/>
    <w:rsid w:val="002407EE"/>
    <w:rsid w:val="00240F69"/>
    <w:rsid w:val="002410CE"/>
    <w:rsid w:val="00241DF4"/>
    <w:rsid w:val="00242DCB"/>
    <w:rsid w:val="00243E54"/>
    <w:rsid w:val="002447C4"/>
    <w:rsid w:val="002453B9"/>
    <w:rsid w:val="002455B0"/>
    <w:rsid w:val="0024616E"/>
    <w:rsid w:val="002468CE"/>
    <w:rsid w:val="00247788"/>
    <w:rsid w:val="002508D5"/>
    <w:rsid w:val="00251282"/>
    <w:rsid w:val="00251C3A"/>
    <w:rsid w:val="002554E9"/>
    <w:rsid w:val="0025592A"/>
    <w:rsid w:val="002563BF"/>
    <w:rsid w:val="002578B9"/>
    <w:rsid w:val="00257BA4"/>
    <w:rsid w:val="00260CAB"/>
    <w:rsid w:val="00262010"/>
    <w:rsid w:val="002623E1"/>
    <w:rsid w:val="0026240E"/>
    <w:rsid w:val="00263EAD"/>
    <w:rsid w:val="00264990"/>
    <w:rsid w:val="00264A9D"/>
    <w:rsid w:val="00270E91"/>
    <w:rsid w:val="002715CC"/>
    <w:rsid w:val="00271BDD"/>
    <w:rsid w:val="0027234D"/>
    <w:rsid w:val="00272F2B"/>
    <w:rsid w:val="00273E8E"/>
    <w:rsid w:val="00273EB4"/>
    <w:rsid w:val="00273FD1"/>
    <w:rsid w:val="00274318"/>
    <w:rsid w:val="002752A0"/>
    <w:rsid w:val="0027540B"/>
    <w:rsid w:val="00275B2D"/>
    <w:rsid w:val="00276731"/>
    <w:rsid w:val="0027677C"/>
    <w:rsid w:val="0027707E"/>
    <w:rsid w:val="00277BF4"/>
    <w:rsid w:val="00280AA0"/>
    <w:rsid w:val="00280B01"/>
    <w:rsid w:val="00281A68"/>
    <w:rsid w:val="00281A72"/>
    <w:rsid w:val="00282206"/>
    <w:rsid w:val="002822F6"/>
    <w:rsid w:val="0028283C"/>
    <w:rsid w:val="00283436"/>
    <w:rsid w:val="002838BB"/>
    <w:rsid w:val="00284471"/>
    <w:rsid w:val="002859EF"/>
    <w:rsid w:val="00286429"/>
    <w:rsid w:val="00287C67"/>
    <w:rsid w:val="00287F2B"/>
    <w:rsid w:val="002900DE"/>
    <w:rsid w:val="00291977"/>
    <w:rsid w:val="00291F04"/>
    <w:rsid w:val="0029261B"/>
    <w:rsid w:val="00293CAC"/>
    <w:rsid w:val="002950C5"/>
    <w:rsid w:val="002967F0"/>
    <w:rsid w:val="00297526"/>
    <w:rsid w:val="00297A15"/>
    <w:rsid w:val="00297D71"/>
    <w:rsid w:val="00297E43"/>
    <w:rsid w:val="002A0DC7"/>
    <w:rsid w:val="002A1144"/>
    <w:rsid w:val="002A123F"/>
    <w:rsid w:val="002A15ED"/>
    <w:rsid w:val="002A1FB1"/>
    <w:rsid w:val="002A2110"/>
    <w:rsid w:val="002A2A80"/>
    <w:rsid w:val="002A35F7"/>
    <w:rsid w:val="002A410E"/>
    <w:rsid w:val="002A4510"/>
    <w:rsid w:val="002A5A41"/>
    <w:rsid w:val="002A6988"/>
    <w:rsid w:val="002A6BCF"/>
    <w:rsid w:val="002B014D"/>
    <w:rsid w:val="002B0492"/>
    <w:rsid w:val="002B0797"/>
    <w:rsid w:val="002B0D70"/>
    <w:rsid w:val="002B19D3"/>
    <w:rsid w:val="002B1A9D"/>
    <w:rsid w:val="002B2981"/>
    <w:rsid w:val="002B2BD6"/>
    <w:rsid w:val="002B62CD"/>
    <w:rsid w:val="002B654E"/>
    <w:rsid w:val="002B731B"/>
    <w:rsid w:val="002B78E4"/>
    <w:rsid w:val="002B7A72"/>
    <w:rsid w:val="002C1ABD"/>
    <w:rsid w:val="002C1AEE"/>
    <w:rsid w:val="002C1C0F"/>
    <w:rsid w:val="002C2472"/>
    <w:rsid w:val="002C24E1"/>
    <w:rsid w:val="002C2BF8"/>
    <w:rsid w:val="002C3BA4"/>
    <w:rsid w:val="002C40AD"/>
    <w:rsid w:val="002C4D3F"/>
    <w:rsid w:val="002C56E4"/>
    <w:rsid w:val="002C6D60"/>
    <w:rsid w:val="002C7512"/>
    <w:rsid w:val="002C7D62"/>
    <w:rsid w:val="002C9242"/>
    <w:rsid w:val="002D017F"/>
    <w:rsid w:val="002D09FD"/>
    <w:rsid w:val="002D0B91"/>
    <w:rsid w:val="002D1FD4"/>
    <w:rsid w:val="002D2058"/>
    <w:rsid w:val="002D2A77"/>
    <w:rsid w:val="002D4A8A"/>
    <w:rsid w:val="002D5B30"/>
    <w:rsid w:val="002D5B68"/>
    <w:rsid w:val="002D5B80"/>
    <w:rsid w:val="002E057A"/>
    <w:rsid w:val="002E1751"/>
    <w:rsid w:val="002E276A"/>
    <w:rsid w:val="002E2A0F"/>
    <w:rsid w:val="002E44AB"/>
    <w:rsid w:val="002E4E33"/>
    <w:rsid w:val="002E513C"/>
    <w:rsid w:val="002E6258"/>
    <w:rsid w:val="002E66ED"/>
    <w:rsid w:val="002E6982"/>
    <w:rsid w:val="002E6BB6"/>
    <w:rsid w:val="002F0891"/>
    <w:rsid w:val="002F1D75"/>
    <w:rsid w:val="002F231C"/>
    <w:rsid w:val="002F24BE"/>
    <w:rsid w:val="002F2D1B"/>
    <w:rsid w:val="002F2F49"/>
    <w:rsid w:val="002F3BED"/>
    <w:rsid w:val="002F439B"/>
    <w:rsid w:val="002F4BE7"/>
    <w:rsid w:val="002F4E5B"/>
    <w:rsid w:val="002F55CD"/>
    <w:rsid w:val="002F6C55"/>
    <w:rsid w:val="002F70DC"/>
    <w:rsid w:val="002F71A9"/>
    <w:rsid w:val="002F7493"/>
    <w:rsid w:val="002F798F"/>
    <w:rsid w:val="003000F6"/>
    <w:rsid w:val="00300619"/>
    <w:rsid w:val="00303A69"/>
    <w:rsid w:val="003049E0"/>
    <w:rsid w:val="003058F2"/>
    <w:rsid w:val="003060FE"/>
    <w:rsid w:val="00307426"/>
    <w:rsid w:val="00310984"/>
    <w:rsid w:val="00311240"/>
    <w:rsid w:val="0031193D"/>
    <w:rsid w:val="00312FBA"/>
    <w:rsid w:val="003131A8"/>
    <w:rsid w:val="00314095"/>
    <w:rsid w:val="00314511"/>
    <w:rsid w:val="00315B8E"/>
    <w:rsid w:val="00315D9B"/>
    <w:rsid w:val="00316BF6"/>
    <w:rsid w:val="00316DF5"/>
    <w:rsid w:val="0032001E"/>
    <w:rsid w:val="0032024C"/>
    <w:rsid w:val="003208F6"/>
    <w:rsid w:val="00322A53"/>
    <w:rsid w:val="003231CF"/>
    <w:rsid w:val="00323860"/>
    <w:rsid w:val="00323A9C"/>
    <w:rsid w:val="00324508"/>
    <w:rsid w:val="00324658"/>
    <w:rsid w:val="00326388"/>
    <w:rsid w:val="00326A44"/>
    <w:rsid w:val="00326E21"/>
    <w:rsid w:val="00327A31"/>
    <w:rsid w:val="003308A7"/>
    <w:rsid w:val="00330999"/>
    <w:rsid w:val="003310A9"/>
    <w:rsid w:val="00332D10"/>
    <w:rsid w:val="00333E16"/>
    <w:rsid w:val="00334494"/>
    <w:rsid w:val="003350A3"/>
    <w:rsid w:val="003369FA"/>
    <w:rsid w:val="0033712D"/>
    <w:rsid w:val="003374BA"/>
    <w:rsid w:val="0034062E"/>
    <w:rsid w:val="003414B0"/>
    <w:rsid w:val="0034227E"/>
    <w:rsid w:val="003422DA"/>
    <w:rsid w:val="003432ED"/>
    <w:rsid w:val="0034341A"/>
    <w:rsid w:val="003446C5"/>
    <w:rsid w:val="0034474F"/>
    <w:rsid w:val="00344D4C"/>
    <w:rsid w:val="00345AE4"/>
    <w:rsid w:val="00345BC3"/>
    <w:rsid w:val="00346625"/>
    <w:rsid w:val="00346694"/>
    <w:rsid w:val="00347D78"/>
    <w:rsid w:val="003505EE"/>
    <w:rsid w:val="0035061C"/>
    <w:rsid w:val="00351A6D"/>
    <w:rsid w:val="00351CE1"/>
    <w:rsid w:val="0035289F"/>
    <w:rsid w:val="0035352A"/>
    <w:rsid w:val="00354136"/>
    <w:rsid w:val="003552D5"/>
    <w:rsid w:val="00355ADF"/>
    <w:rsid w:val="003562CA"/>
    <w:rsid w:val="003564F1"/>
    <w:rsid w:val="0035662A"/>
    <w:rsid w:val="0035692C"/>
    <w:rsid w:val="00356E24"/>
    <w:rsid w:val="00357248"/>
    <w:rsid w:val="00357471"/>
    <w:rsid w:val="0036015C"/>
    <w:rsid w:val="00360E01"/>
    <w:rsid w:val="0036185C"/>
    <w:rsid w:val="00361A26"/>
    <w:rsid w:val="00362D3B"/>
    <w:rsid w:val="003630EE"/>
    <w:rsid w:val="00363CD7"/>
    <w:rsid w:val="00363E39"/>
    <w:rsid w:val="00364929"/>
    <w:rsid w:val="00364C6F"/>
    <w:rsid w:val="003655D4"/>
    <w:rsid w:val="00365631"/>
    <w:rsid w:val="00365BA6"/>
    <w:rsid w:val="00371DF8"/>
    <w:rsid w:val="00373057"/>
    <w:rsid w:val="00373954"/>
    <w:rsid w:val="00374790"/>
    <w:rsid w:val="003753DE"/>
    <w:rsid w:val="00375C8B"/>
    <w:rsid w:val="00377D0B"/>
    <w:rsid w:val="00377D85"/>
    <w:rsid w:val="003801DE"/>
    <w:rsid w:val="003816E8"/>
    <w:rsid w:val="0038182B"/>
    <w:rsid w:val="00385831"/>
    <w:rsid w:val="003860B7"/>
    <w:rsid w:val="00386247"/>
    <w:rsid w:val="00386683"/>
    <w:rsid w:val="0038682D"/>
    <w:rsid w:val="00387B5C"/>
    <w:rsid w:val="00390401"/>
    <w:rsid w:val="00391828"/>
    <w:rsid w:val="00392A89"/>
    <w:rsid w:val="00392EC6"/>
    <w:rsid w:val="0039365B"/>
    <w:rsid w:val="00393B05"/>
    <w:rsid w:val="0039437C"/>
    <w:rsid w:val="00394D40"/>
    <w:rsid w:val="00394ED4"/>
    <w:rsid w:val="003961A8"/>
    <w:rsid w:val="00396F81"/>
    <w:rsid w:val="003A1790"/>
    <w:rsid w:val="003A17F7"/>
    <w:rsid w:val="003A1F01"/>
    <w:rsid w:val="003A408C"/>
    <w:rsid w:val="003A5C9C"/>
    <w:rsid w:val="003A75D1"/>
    <w:rsid w:val="003A7EF9"/>
    <w:rsid w:val="003B0EB7"/>
    <w:rsid w:val="003B1AAE"/>
    <w:rsid w:val="003B1C84"/>
    <w:rsid w:val="003B3589"/>
    <w:rsid w:val="003B35B4"/>
    <w:rsid w:val="003B4447"/>
    <w:rsid w:val="003B508D"/>
    <w:rsid w:val="003B6369"/>
    <w:rsid w:val="003B670F"/>
    <w:rsid w:val="003B7893"/>
    <w:rsid w:val="003B7D76"/>
    <w:rsid w:val="003C0F31"/>
    <w:rsid w:val="003C0F82"/>
    <w:rsid w:val="003C181E"/>
    <w:rsid w:val="003C1FDF"/>
    <w:rsid w:val="003C23DB"/>
    <w:rsid w:val="003C51CE"/>
    <w:rsid w:val="003C5E48"/>
    <w:rsid w:val="003C6251"/>
    <w:rsid w:val="003C6D34"/>
    <w:rsid w:val="003C6EC1"/>
    <w:rsid w:val="003C6F35"/>
    <w:rsid w:val="003C72DB"/>
    <w:rsid w:val="003C76C8"/>
    <w:rsid w:val="003C7937"/>
    <w:rsid w:val="003D02A5"/>
    <w:rsid w:val="003D06B8"/>
    <w:rsid w:val="003D072A"/>
    <w:rsid w:val="003D121C"/>
    <w:rsid w:val="003D2D42"/>
    <w:rsid w:val="003D3C8F"/>
    <w:rsid w:val="003D4024"/>
    <w:rsid w:val="003D6405"/>
    <w:rsid w:val="003D7FAA"/>
    <w:rsid w:val="003E0538"/>
    <w:rsid w:val="003E612D"/>
    <w:rsid w:val="003E6498"/>
    <w:rsid w:val="003E6943"/>
    <w:rsid w:val="003E7F81"/>
    <w:rsid w:val="003F00C0"/>
    <w:rsid w:val="003F0490"/>
    <w:rsid w:val="003F0CD7"/>
    <w:rsid w:val="003F1E6E"/>
    <w:rsid w:val="003F1ECD"/>
    <w:rsid w:val="003F21FE"/>
    <w:rsid w:val="003F2918"/>
    <w:rsid w:val="003F3FCA"/>
    <w:rsid w:val="003F5493"/>
    <w:rsid w:val="003F6A5B"/>
    <w:rsid w:val="003F771E"/>
    <w:rsid w:val="004000F3"/>
    <w:rsid w:val="00400544"/>
    <w:rsid w:val="00400609"/>
    <w:rsid w:val="0040109C"/>
    <w:rsid w:val="00401781"/>
    <w:rsid w:val="00401A97"/>
    <w:rsid w:val="00401C19"/>
    <w:rsid w:val="00402241"/>
    <w:rsid w:val="00402D6B"/>
    <w:rsid w:val="00404328"/>
    <w:rsid w:val="00405366"/>
    <w:rsid w:val="0040578F"/>
    <w:rsid w:val="00405B06"/>
    <w:rsid w:val="00406CF7"/>
    <w:rsid w:val="004074E3"/>
    <w:rsid w:val="00410811"/>
    <w:rsid w:val="00411911"/>
    <w:rsid w:val="00411A99"/>
    <w:rsid w:val="00411E38"/>
    <w:rsid w:val="00412772"/>
    <w:rsid w:val="00412DBF"/>
    <w:rsid w:val="00413ECB"/>
    <w:rsid w:val="0041405D"/>
    <w:rsid w:val="00414FDB"/>
    <w:rsid w:val="00415300"/>
    <w:rsid w:val="00415352"/>
    <w:rsid w:val="00415C56"/>
    <w:rsid w:val="00416EC0"/>
    <w:rsid w:val="004173C4"/>
    <w:rsid w:val="00417E6E"/>
    <w:rsid w:val="00422471"/>
    <w:rsid w:val="0042274B"/>
    <w:rsid w:val="00422B1E"/>
    <w:rsid w:val="00422B6F"/>
    <w:rsid w:val="00422D09"/>
    <w:rsid w:val="0042386A"/>
    <w:rsid w:val="004239E5"/>
    <w:rsid w:val="00425457"/>
    <w:rsid w:val="00425854"/>
    <w:rsid w:val="00425C69"/>
    <w:rsid w:val="00425F98"/>
    <w:rsid w:val="004264BE"/>
    <w:rsid w:val="00426864"/>
    <w:rsid w:val="00426CB0"/>
    <w:rsid w:val="0042764E"/>
    <w:rsid w:val="00427DC8"/>
    <w:rsid w:val="00427FED"/>
    <w:rsid w:val="004307B9"/>
    <w:rsid w:val="00430C16"/>
    <w:rsid w:val="00430E18"/>
    <w:rsid w:val="00431409"/>
    <w:rsid w:val="0043173E"/>
    <w:rsid w:val="0043470B"/>
    <w:rsid w:val="00434AE3"/>
    <w:rsid w:val="004358FE"/>
    <w:rsid w:val="0043593C"/>
    <w:rsid w:val="00435B08"/>
    <w:rsid w:val="0043707F"/>
    <w:rsid w:val="00437B0A"/>
    <w:rsid w:val="00440222"/>
    <w:rsid w:val="00440843"/>
    <w:rsid w:val="00440A5B"/>
    <w:rsid w:val="00440A95"/>
    <w:rsid w:val="004415CF"/>
    <w:rsid w:val="004423D8"/>
    <w:rsid w:val="004425C4"/>
    <w:rsid w:val="004430FE"/>
    <w:rsid w:val="00443428"/>
    <w:rsid w:val="00444112"/>
    <w:rsid w:val="00444D64"/>
    <w:rsid w:val="0044594E"/>
    <w:rsid w:val="004461CF"/>
    <w:rsid w:val="004463AA"/>
    <w:rsid w:val="004465F5"/>
    <w:rsid w:val="004525BA"/>
    <w:rsid w:val="004529DB"/>
    <w:rsid w:val="00453B2C"/>
    <w:rsid w:val="00454D7C"/>
    <w:rsid w:val="00456249"/>
    <w:rsid w:val="00456440"/>
    <w:rsid w:val="004564B9"/>
    <w:rsid w:val="00456E5F"/>
    <w:rsid w:val="0045719D"/>
    <w:rsid w:val="0046184F"/>
    <w:rsid w:val="004623D8"/>
    <w:rsid w:val="00463724"/>
    <w:rsid w:val="00463FC8"/>
    <w:rsid w:val="00464F6E"/>
    <w:rsid w:val="00465A03"/>
    <w:rsid w:val="00465BAD"/>
    <w:rsid w:val="00465D00"/>
    <w:rsid w:val="0047079C"/>
    <w:rsid w:val="00470D9E"/>
    <w:rsid w:val="00470E2C"/>
    <w:rsid w:val="00470FCA"/>
    <w:rsid w:val="004716B1"/>
    <w:rsid w:val="004725AA"/>
    <w:rsid w:val="0047271F"/>
    <w:rsid w:val="00472726"/>
    <w:rsid w:val="00473B14"/>
    <w:rsid w:val="00474043"/>
    <w:rsid w:val="00474EAE"/>
    <w:rsid w:val="00475642"/>
    <w:rsid w:val="00475FF8"/>
    <w:rsid w:val="004764AE"/>
    <w:rsid w:val="00476947"/>
    <w:rsid w:val="0047754F"/>
    <w:rsid w:val="004777C0"/>
    <w:rsid w:val="0048020A"/>
    <w:rsid w:val="004817AD"/>
    <w:rsid w:val="00482EF8"/>
    <w:rsid w:val="0048472E"/>
    <w:rsid w:val="00484C2D"/>
    <w:rsid w:val="004853CC"/>
    <w:rsid w:val="004854E7"/>
    <w:rsid w:val="00485EE7"/>
    <w:rsid w:val="004873F1"/>
    <w:rsid w:val="00487DEB"/>
    <w:rsid w:val="00490203"/>
    <w:rsid w:val="00490D2E"/>
    <w:rsid w:val="00491B56"/>
    <w:rsid w:val="0049324B"/>
    <w:rsid w:val="00493329"/>
    <w:rsid w:val="004936BB"/>
    <w:rsid w:val="0049395D"/>
    <w:rsid w:val="00493BA9"/>
    <w:rsid w:val="00494E44"/>
    <w:rsid w:val="00495024"/>
    <w:rsid w:val="00495A9B"/>
    <w:rsid w:val="00495BFD"/>
    <w:rsid w:val="00496002"/>
    <w:rsid w:val="0049633C"/>
    <w:rsid w:val="0049799D"/>
    <w:rsid w:val="00497A50"/>
    <w:rsid w:val="00497F72"/>
    <w:rsid w:val="004A0886"/>
    <w:rsid w:val="004A0B83"/>
    <w:rsid w:val="004A1999"/>
    <w:rsid w:val="004A2B1A"/>
    <w:rsid w:val="004A36F0"/>
    <w:rsid w:val="004A3F04"/>
    <w:rsid w:val="004A4897"/>
    <w:rsid w:val="004A5CFE"/>
    <w:rsid w:val="004A5D78"/>
    <w:rsid w:val="004A65DA"/>
    <w:rsid w:val="004A6ABC"/>
    <w:rsid w:val="004A6D39"/>
    <w:rsid w:val="004B0B20"/>
    <w:rsid w:val="004B1839"/>
    <w:rsid w:val="004B2E43"/>
    <w:rsid w:val="004B3666"/>
    <w:rsid w:val="004B5BCB"/>
    <w:rsid w:val="004B5F02"/>
    <w:rsid w:val="004B65AA"/>
    <w:rsid w:val="004B71E1"/>
    <w:rsid w:val="004C0256"/>
    <w:rsid w:val="004C0982"/>
    <w:rsid w:val="004C0A59"/>
    <w:rsid w:val="004C0D5B"/>
    <w:rsid w:val="004C1318"/>
    <w:rsid w:val="004C157A"/>
    <w:rsid w:val="004C21B0"/>
    <w:rsid w:val="004C2245"/>
    <w:rsid w:val="004C2249"/>
    <w:rsid w:val="004C278B"/>
    <w:rsid w:val="004C3C9D"/>
    <w:rsid w:val="004C4064"/>
    <w:rsid w:val="004C56C8"/>
    <w:rsid w:val="004C6E33"/>
    <w:rsid w:val="004C73C6"/>
    <w:rsid w:val="004C745F"/>
    <w:rsid w:val="004C7875"/>
    <w:rsid w:val="004D1EC4"/>
    <w:rsid w:val="004D21CD"/>
    <w:rsid w:val="004D24B5"/>
    <w:rsid w:val="004D3F8E"/>
    <w:rsid w:val="004D526C"/>
    <w:rsid w:val="004D7493"/>
    <w:rsid w:val="004D7AE9"/>
    <w:rsid w:val="004E1E31"/>
    <w:rsid w:val="004E221B"/>
    <w:rsid w:val="004E22F6"/>
    <w:rsid w:val="004E4261"/>
    <w:rsid w:val="004E44D5"/>
    <w:rsid w:val="004E5E1E"/>
    <w:rsid w:val="004F26B2"/>
    <w:rsid w:val="004F3F31"/>
    <w:rsid w:val="004F4081"/>
    <w:rsid w:val="004F4D91"/>
    <w:rsid w:val="004F590B"/>
    <w:rsid w:val="004F5A9E"/>
    <w:rsid w:val="004F7F6B"/>
    <w:rsid w:val="005014B4"/>
    <w:rsid w:val="00502144"/>
    <w:rsid w:val="00502C94"/>
    <w:rsid w:val="005031A1"/>
    <w:rsid w:val="005033D0"/>
    <w:rsid w:val="00503FD9"/>
    <w:rsid w:val="00504D52"/>
    <w:rsid w:val="0050523F"/>
    <w:rsid w:val="005067E9"/>
    <w:rsid w:val="00506CE7"/>
    <w:rsid w:val="00510509"/>
    <w:rsid w:val="00512342"/>
    <w:rsid w:val="00512377"/>
    <w:rsid w:val="00512C76"/>
    <w:rsid w:val="00513B59"/>
    <w:rsid w:val="00513E9E"/>
    <w:rsid w:val="00515001"/>
    <w:rsid w:val="00516242"/>
    <w:rsid w:val="005169A7"/>
    <w:rsid w:val="005171D7"/>
    <w:rsid w:val="00517CF6"/>
    <w:rsid w:val="00517DD3"/>
    <w:rsid w:val="00517DF4"/>
    <w:rsid w:val="0052052D"/>
    <w:rsid w:val="0052073A"/>
    <w:rsid w:val="005219DE"/>
    <w:rsid w:val="00521F0D"/>
    <w:rsid w:val="005234D9"/>
    <w:rsid w:val="0052492F"/>
    <w:rsid w:val="00525DDE"/>
    <w:rsid w:val="00526CFB"/>
    <w:rsid w:val="0052728C"/>
    <w:rsid w:val="0053006F"/>
    <w:rsid w:val="005300AF"/>
    <w:rsid w:val="0053025E"/>
    <w:rsid w:val="00530519"/>
    <w:rsid w:val="00530BAC"/>
    <w:rsid w:val="00532303"/>
    <w:rsid w:val="00532361"/>
    <w:rsid w:val="005323D3"/>
    <w:rsid w:val="00534D74"/>
    <w:rsid w:val="00535650"/>
    <w:rsid w:val="00536DF5"/>
    <w:rsid w:val="0053797A"/>
    <w:rsid w:val="0054020D"/>
    <w:rsid w:val="0054089A"/>
    <w:rsid w:val="00540D9C"/>
    <w:rsid w:val="00543387"/>
    <w:rsid w:val="005436C9"/>
    <w:rsid w:val="00544919"/>
    <w:rsid w:val="00544F6A"/>
    <w:rsid w:val="00545757"/>
    <w:rsid w:val="00546465"/>
    <w:rsid w:val="00551C07"/>
    <w:rsid w:val="005529D9"/>
    <w:rsid w:val="005543E8"/>
    <w:rsid w:val="0055567E"/>
    <w:rsid w:val="00555AE0"/>
    <w:rsid w:val="00555BB7"/>
    <w:rsid w:val="00557735"/>
    <w:rsid w:val="005612A9"/>
    <w:rsid w:val="005613C2"/>
    <w:rsid w:val="0056253D"/>
    <w:rsid w:val="00563992"/>
    <w:rsid w:val="00563C89"/>
    <w:rsid w:val="00564C1E"/>
    <w:rsid w:val="00565BCE"/>
    <w:rsid w:val="005668B8"/>
    <w:rsid w:val="0056707D"/>
    <w:rsid w:val="005670CF"/>
    <w:rsid w:val="005675DB"/>
    <w:rsid w:val="00567B95"/>
    <w:rsid w:val="00570450"/>
    <w:rsid w:val="00570536"/>
    <w:rsid w:val="00570FCA"/>
    <w:rsid w:val="00571781"/>
    <w:rsid w:val="00572993"/>
    <w:rsid w:val="00573221"/>
    <w:rsid w:val="00573C49"/>
    <w:rsid w:val="0057402C"/>
    <w:rsid w:val="0057444A"/>
    <w:rsid w:val="00574B19"/>
    <w:rsid w:val="005750EE"/>
    <w:rsid w:val="0057743C"/>
    <w:rsid w:val="00577DE2"/>
    <w:rsid w:val="005800D7"/>
    <w:rsid w:val="005803A1"/>
    <w:rsid w:val="00583B26"/>
    <w:rsid w:val="00583E41"/>
    <w:rsid w:val="005856C8"/>
    <w:rsid w:val="00585A10"/>
    <w:rsid w:val="00586123"/>
    <w:rsid w:val="0058678C"/>
    <w:rsid w:val="00586BD0"/>
    <w:rsid w:val="00590343"/>
    <w:rsid w:val="0059200F"/>
    <w:rsid w:val="00592475"/>
    <w:rsid w:val="00592E48"/>
    <w:rsid w:val="005936A7"/>
    <w:rsid w:val="00594266"/>
    <w:rsid w:val="00594A45"/>
    <w:rsid w:val="005959A3"/>
    <w:rsid w:val="00596E91"/>
    <w:rsid w:val="005A04F9"/>
    <w:rsid w:val="005A0962"/>
    <w:rsid w:val="005A0AB0"/>
    <w:rsid w:val="005A2CF8"/>
    <w:rsid w:val="005A3205"/>
    <w:rsid w:val="005A3CD8"/>
    <w:rsid w:val="005A49D4"/>
    <w:rsid w:val="005A4DBB"/>
    <w:rsid w:val="005A4ED0"/>
    <w:rsid w:val="005A5A85"/>
    <w:rsid w:val="005B1F8A"/>
    <w:rsid w:val="005B20E7"/>
    <w:rsid w:val="005B5FEE"/>
    <w:rsid w:val="005B6A55"/>
    <w:rsid w:val="005B7F4A"/>
    <w:rsid w:val="005C03C0"/>
    <w:rsid w:val="005C0D91"/>
    <w:rsid w:val="005C1B35"/>
    <w:rsid w:val="005C2145"/>
    <w:rsid w:val="005C2CF0"/>
    <w:rsid w:val="005C3707"/>
    <w:rsid w:val="005C4AAF"/>
    <w:rsid w:val="005C580F"/>
    <w:rsid w:val="005C6127"/>
    <w:rsid w:val="005C6DAB"/>
    <w:rsid w:val="005C7567"/>
    <w:rsid w:val="005D17E3"/>
    <w:rsid w:val="005D25A3"/>
    <w:rsid w:val="005D48BC"/>
    <w:rsid w:val="005D728C"/>
    <w:rsid w:val="005D7AD5"/>
    <w:rsid w:val="005E02DE"/>
    <w:rsid w:val="005E1F5B"/>
    <w:rsid w:val="005E24DB"/>
    <w:rsid w:val="005E2BD4"/>
    <w:rsid w:val="005E2C48"/>
    <w:rsid w:val="005E41A0"/>
    <w:rsid w:val="005E4E73"/>
    <w:rsid w:val="005E5764"/>
    <w:rsid w:val="005E6816"/>
    <w:rsid w:val="005E7B18"/>
    <w:rsid w:val="005E7D26"/>
    <w:rsid w:val="005F13F4"/>
    <w:rsid w:val="005F330F"/>
    <w:rsid w:val="005F3C12"/>
    <w:rsid w:val="005F4563"/>
    <w:rsid w:val="005F4DDC"/>
    <w:rsid w:val="005F6096"/>
    <w:rsid w:val="005F62C3"/>
    <w:rsid w:val="005F6567"/>
    <w:rsid w:val="006008CF"/>
    <w:rsid w:val="00603142"/>
    <w:rsid w:val="00603909"/>
    <w:rsid w:val="00603CC7"/>
    <w:rsid w:val="00604092"/>
    <w:rsid w:val="00604C65"/>
    <w:rsid w:val="0060562E"/>
    <w:rsid w:val="00605D20"/>
    <w:rsid w:val="00606596"/>
    <w:rsid w:val="006067A9"/>
    <w:rsid w:val="00606B3C"/>
    <w:rsid w:val="00610894"/>
    <w:rsid w:val="0061177D"/>
    <w:rsid w:val="00612654"/>
    <w:rsid w:val="0061282D"/>
    <w:rsid w:val="00612EFC"/>
    <w:rsid w:val="0061353B"/>
    <w:rsid w:val="00613542"/>
    <w:rsid w:val="006138C1"/>
    <w:rsid w:val="00615034"/>
    <w:rsid w:val="00616F6D"/>
    <w:rsid w:val="00620409"/>
    <w:rsid w:val="00620CEC"/>
    <w:rsid w:val="00622689"/>
    <w:rsid w:val="006242EC"/>
    <w:rsid w:val="00625370"/>
    <w:rsid w:val="00625677"/>
    <w:rsid w:val="00625EB1"/>
    <w:rsid w:val="00626240"/>
    <w:rsid w:val="00626378"/>
    <w:rsid w:val="00626477"/>
    <w:rsid w:val="0062671F"/>
    <w:rsid w:val="00627270"/>
    <w:rsid w:val="00627EB8"/>
    <w:rsid w:val="00630226"/>
    <w:rsid w:val="006303A0"/>
    <w:rsid w:val="00631881"/>
    <w:rsid w:val="00632625"/>
    <w:rsid w:val="0063267F"/>
    <w:rsid w:val="00632C5F"/>
    <w:rsid w:val="00633222"/>
    <w:rsid w:val="006335B5"/>
    <w:rsid w:val="006350D7"/>
    <w:rsid w:val="0063556F"/>
    <w:rsid w:val="0063623F"/>
    <w:rsid w:val="0063650A"/>
    <w:rsid w:val="0064095A"/>
    <w:rsid w:val="00640E2E"/>
    <w:rsid w:val="00641373"/>
    <w:rsid w:val="00641C5A"/>
    <w:rsid w:val="00641CD8"/>
    <w:rsid w:val="00644DB4"/>
    <w:rsid w:val="00645497"/>
    <w:rsid w:val="00645F38"/>
    <w:rsid w:val="00645FC9"/>
    <w:rsid w:val="006465E7"/>
    <w:rsid w:val="00646739"/>
    <w:rsid w:val="00646B8B"/>
    <w:rsid w:val="00647282"/>
    <w:rsid w:val="0064746B"/>
    <w:rsid w:val="006476B5"/>
    <w:rsid w:val="006500F4"/>
    <w:rsid w:val="006502E0"/>
    <w:rsid w:val="00650C25"/>
    <w:rsid w:val="00650F71"/>
    <w:rsid w:val="00655499"/>
    <w:rsid w:val="00655718"/>
    <w:rsid w:val="00655BF0"/>
    <w:rsid w:val="006561E9"/>
    <w:rsid w:val="0065650D"/>
    <w:rsid w:val="00657D78"/>
    <w:rsid w:val="00660A55"/>
    <w:rsid w:val="006618AB"/>
    <w:rsid w:val="0066346A"/>
    <w:rsid w:val="0066357A"/>
    <w:rsid w:val="00663B73"/>
    <w:rsid w:val="00664F81"/>
    <w:rsid w:val="00666840"/>
    <w:rsid w:val="00666BBB"/>
    <w:rsid w:val="0067006C"/>
    <w:rsid w:val="0067077C"/>
    <w:rsid w:val="00671EBE"/>
    <w:rsid w:val="00673D75"/>
    <w:rsid w:val="00674459"/>
    <w:rsid w:val="00674681"/>
    <w:rsid w:val="00674900"/>
    <w:rsid w:val="00675319"/>
    <w:rsid w:val="006755A3"/>
    <w:rsid w:val="00675AE4"/>
    <w:rsid w:val="00676B0E"/>
    <w:rsid w:val="00676D7B"/>
    <w:rsid w:val="0068248E"/>
    <w:rsid w:val="00682E5D"/>
    <w:rsid w:val="00683028"/>
    <w:rsid w:val="00685F5C"/>
    <w:rsid w:val="006869AC"/>
    <w:rsid w:val="0068729E"/>
    <w:rsid w:val="0069014E"/>
    <w:rsid w:val="00691A8F"/>
    <w:rsid w:val="00692333"/>
    <w:rsid w:val="00694230"/>
    <w:rsid w:val="00695860"/>
    <w:rsid w:val="00695976"/>
    <w:rsid w:val="00696105"/>
    <w:rsid w:val="0069629F"/>
    <w:rsid w:val="00696AF3"/>
    <w:rsid w:val="006971CF"/>
    <w:rsid w:val="00697789"/>
    <w:rsid w:val="006A04C4"/>
    <w:rsid w:val="006A0CCA"/>
    <w:rsid w:val="006A113A"/>
    <w:rsid w:val="006A1525"/>
    <w:rsid w:val="006A37DC"/>
    <w:rsid w:val="006A4EE4"/>
    <w:rsid w:val="006A638B"/>
    <w:rsid w:val="006A6621"/>
    <w:rsid w:val="006A6CCD"/>
    <w:rsid w:val="006A7750"/>
    <w:rsid w:val="006A7FB3"/>
    <w:rsid w:val="006B0429"/>
    <w:rsid w:val="006B07D5"/>
    <w:rsid w:val="006B0DF5"/>
    <w:rsid w:val="006B2EED"/>
    <w:rsid w:val="006B37D5"/>
    <w:rsid w:val="006B3928"/>
    <w:rsid w:val="006B41B0"/>
    <w:rsid w:val="006B479C"/>
    <w:rsid w:val="006B47AB"/>
    <w:rsid w:val="006B517D"/>
    <w:rsid w:val="006B5E47"/>
    <w:rsid w:val="006B5FA8"/>
    <w:rsid w:val="006B6C02"/>
    <w:rsid w:val="006B70B3"/>
    <w:rsid w:val="006B75F4"/>
    <w:rsid w:val="006B78BF"/>
    <w:rsid w:val="006C05C9"/>
    <w:rsid w:val="006C4158"/>
    <w:rsid w:val="006C44CD"/>
    <w:rsid w:val="006C66EE"/>
    <w:rsid w:val="006C7301"/>
    <w:rsid w:val="006D17CC"/>
    <w:rsid w:val="006D181B"/>
    <w:rsid w:val="006D25BF"/>
    <w:rsid w:val="006D3387"/>
    <w:rsid w:val="006D453A"/>
    <w:rsid w:val="006D77FD"/>
    <w:rsid w:val="006E0416"/>
    <w:rsid w:val="006E09FF"/>
    <w:rsid w:val="006E0FFF"/>
    <w:rsid w:val="006E104E"/>
    <w:rsid w:val="006E186C"/>
    <w:rsid w:val="006E1CF4"/>
    <w:rsid w:val="006E1DC1"/>
    <w:rsid w:val="006E3463"/>
    <w:rsid w:val="006E3DCC"/>
    <w:rsid w:val="006E56A7"/>
    <w:rsid w:val="006E58B9"/>
    <w:rsid w:val="006E5A96"/>
    <w:rsid w:val="006E5C19"/>
    <w:rsid w:val="006E5E0B"/>
    <w:rsid w:val="006E6642"/>
    <w:rsid w:val="006E71C3"/>
    <w:rsid w:val="006E7805"/>
    <w:rsid w:val="006E7A2C"/>
    <w:rsid w:val="006E7AB5"/>
    <w:rsid w:val="006E7F21"/>
    <w:rsid w:val="006F00D8"/>
    <w:rsid w:val="006F1148"/>
    <w:rsid w:val="006F12D6"/>
    <w:rsid w:val="006F136A"/>
    <w:rsid w:val="006F1647"/>
    <w:rsid w:val="006F1D2B"/>
    <w:rsid w:val="006F2A33"/>
    <w:rsid w:val="006F3E48"/>
    <w:rsid w:val="006F40A4"/>
    <w:rsid w:val="007009A5"/>
    <w:rsid w:val="00701399"/>
    <w:rsid w:val="007014AF"/>
    <w:rsid w:val="007020EB"/>
    <w:rsid w:val="00703182"/>
    <w:rsid w:val="00703646"/>
    <w:rsid w:val="007042F8"/>
    <w:rsid w:val="00704413"/>
    <w:rsid w:val="00705CB5"/>
    <w:rsid w:val="007075A9"/>
    <w:rsid w:val="00710C0E"/>
    <w:rsid w:val="00710ED4"/>
    <w:rsid w:val="00711C65"/>
    <w:rsid w:val="00713D05"/>
    <w:rsid w:val="0071450A"/>
    <w:rsid w:val="007149DB"/>
    <w:rsid w:val="007160A2"/>
    <w:rsid w:val="00717BFF"/>
    <w:rsid w:val="00717ED9"/>
    <w:rsid w:val="0072098B"/>
    <w:rsid w:val="007209AB"/>
    <w:rsid w:val="0072241D"/>
    <w:rsid w:val="007226D6"/>
    <w:rsid w:val="00722E95"/>
    <w:rsid w:val="00724392"/>
    <w:rsid w:val="007245D6"/>
    <w:rsid w:val="00725029"/>
    <w:rsid w:val="00725DBF"/>
    <w:rsid w:val="00727320"/>
    <w:rsid w:val="007317CF"/>
    <w:rsid w:val="00731989"/>
    <w:rsid w:val="0073303B"/>
    <w:rsid w:val="00733515"/>
    <w:rsid w:val="00733ACD"/>
    <w:rsid w:val="007344A2"/>
    <w:rsid w:val="00735B31"/>
    <w:rsid w:val="00735FBC"/>
    <w:rsid w:val="00737E62"/>
    <w:rsid w:val="00740DC0"/>
    <w:rsid w:val="0074144E"/>
    <w:rsid w:val="00742388"/>
    <w:rsid w:val="00743066"/>
    <w:rsid w:val="00743B27"/>
    <w:rsid w:val="00744F68"/>
    <w:rsid w:val="007458A6"/>
    <w:rsid w:val="00745D1E"/>
    <w:rsid w:val="00745F70"/>
    <w:rsid w:val="00745FC4"/>
    <w:rsid w:val="00745FF9"/>
    <w:rsid w:val="007502DA"/>
    <w:rsid w:val="00750BF6"/>
    <w:rsid w:val="00751122"/>
    <w:rsid w:val="00751972"/>
    <w:rsid w:val="00751BF1"/>
    <w:rsid w:val="00751F52"/>
    <w:rsid w:val="00754315"/>
    <w:rsid w:val="00754ABB"/>
    <w:rsid w:val="00754E2E"/>
    <w:rsid w:val="0075531A"/>
    <w:rsid w:val="007564A0"/>
    <w:rsid w:val="007567A8"/>
    <w:rsid w:val="0075725A"/>
    <w:rsid w:val="007579E6"/>
    <w:rsid w:val="00760472"/>
    <w:rsid w:val="00760D17"/>
    <w:rsid w:val="00761232"/>
    <w:rsid w:val="00761C0A"/>
    <w:rsid w:val="007624AE"/>
    <w:rsid w:val="00762E23"/>
    <w:rsid w:val="007631B2"/>
    <w:rsid w:val="007632E6"/>
    <w:rsid w:val="00764E26"/>
    <w:rsid w:val="00764F66"/>
    <w:rsid w:val="00765D18"/>
    <w:rsid w:val="007660A6"/>
    <w:rsid w:val="0076653A"/>
    <w:rsid w:val="00767F16"/>
    <w:rsid w:val="007711AE"/>
    <w:rsid w:val="00771455"/>
    <w:rsid w:val="00772146"/>
    <w:rsid w:val="007725D0"/>
    <w:rsid w:val="00772EE8"/>
    <w:rsid w:val="00772FD7"/>
    <w:rsid w:val="007734D9"/>
    <w:rsid w:val="007776D5"/>
    <w:rsid w:val="00780006"/>
    <w:rsid w:val="007823E2"/>
    <w:rsid w:val="007831AB"/>
    <w:rsid w:val="00783A2C"/>
    <w:rsid w:val="007869EB"/>
    <w:rsid w:val="00791332"/>
    <w:rsid w:val="00791E52"/>
    <w:rsid w:val="00792640"/>
    <w:rsid w:val="00792AFA"/>
    <w:rsid w:val="0079339F"/>
    <w:rsid w:val="007939BC"/>
    <w:rsid w:val="00793B8A"/>
    <w:rsid w:val="00793D4A"/>
    <w:rsid w:val="0079620A"/>
    <w:rsid w:val="00796A2E"/>
    <w:rsid w:val="00797030"/>
    <w:rsid w:val="00797269"/>
    <w:rsid w:val="00797EAD"/>
    <w:rsid w:val="007A06DD"/>
    <w:rsid w:val="007A0F3F"/>
    <w:rsid w:val="007A14F1"/>
    <w:rsid w:val="007A1FF5"/>
    <w:rsid w:val="007A2019"/>
    <w:rsid w:val="007A233E"/>
    <w:rsid w:val="007A296C"/>
    <w:rsid w:val="007A35F5"/>
    <w:rsid w:val="007A43AD"/>
    <w:rsid w:val="007A48B0"/>
    <w:rsid w:val="007A63E6"/>
    <w:rsid w:val="007A6863"/>
    <w:rsid w:val="007A7516"/>
    <w:rsid w:val="007B00B3"/>
    <w:rsid w:val="007B06EE"/>
    <w:rsid w:val="007B147D"/>
    <w:rsid w:val="007B19BE"/>
    <w:rsid w:val="007B2789"/>
    <w:rsid w:val="007B3518"/>
    <w:rsid w:val="007B44F1"/>
    <w:rsid w:val="007B54B9"/>
    <w:rsid w:val="007B5802"/>
    <w:rsid w:val="007B6960"/>
    <w:rsid w:val="007B778C"/>
    <w:rsid w:val="007C0608"/>
    <w:rsid w:val="007C076A"/>
    <w:rsid w:val="007C175E"/>
    <w:rsid w:val="007C1F20"/>
    <w:rsid w:val="007C21FA"/>
    <w:rsid w:val="007C220F"/>
    <w:rsid w:val="007C4840"/>
    <w:rsid w:val="007C4A4F"/>
    <w:rsid w:val="007C4D33"/>
    <w:rsid w:val="007C5579"/>
    <w:rsid w:val="007C5AE6"/>
    <w:rsid w:val="007C5D3E"/>
    <w:rsid w:val="007C6213"/>
    <w:rsid w:val="007C62EB"/>
    <w:rsid w:val="007C741D"/>
    <w:rsid w:val="007D1176"/>
    <w:rsid w:val="007D13FD"/>
    <w:rsid w:val="007D16A0"/>
    <w:rsid w:val="007D26F0"/>
    <w:rsid w:val="007D309F"/>
    <w:rsid w:val="007D3CA9"/>
    <w:rsid w:val="007D3E64"/>
    <w:rsid w:val="007D5607"/>
    <w:rsid w:val="007D5B6A"/>
    <w:rsid w:val="007D5EC3"/>
    <w:rsid w:val="007D6EE8"/>
    <w:rsid w:val="007E04A7"/>
    <w:rsid w:val="007E0F57"/>
    <w:rsid w:val="007E212B"/>
    <w:rsid w:val="007E245D"/>
    <w:rsid w:val="007E3965"/>
    <w:rsid w:val="007E3B2E"/>
    <w:rsid w:val="007E43CB"/>
    <w:rsid w:val="007E5450"/>
    <w:rsid w:val="007E57F7"/>
    <w:rsid w:val="007E5A47"/>
    <w:rsid w:val="007E5D7A"/>
    <w:rsid w:val="007E5E8F"/>
    <w:rsid w:val="007E66C1"/>
    <w:rsid w:val="007E6CFC"/>
    <w:rsid w:val="007E6E04"/>
    <w:rsid w:val="007F1891"/>
    <w:rsid w:val="007F1B9C"/>
    <w:rsid w:val="007F36B2"/>
    <w:rsid w:val="007F3868"/>
    <w:rsid w:val="007F3A29"/>
    <w:rsid w:val="007F40DA"/>
    <w:rsid w:val="007F542A"/>
    <w:rsid w:val="007F6BE8"/>
    <w:rsid w:val="007F6D35"/>
    <w:rsid w:val="007F75EB"/>
    <w:rsid w:val="007F7DBE"/>
    <w:rsid w:val="0080190F"/>
    <w:rsid w:val="0080395F"/>
    <w:rsid w:val="00804A9F"/>
    <w:rsid w:val="00806073"/>
    <w:rsid w:val="00806A72"/>
    <w:rsid w:val="00811298"/>
    <w:rsid w:val="00811E1B"/>
    <w:rsid w:val="00814730"/>
    <w:rsid w:val="00815363"/>
    <w:rsid w:val="008158D2"/>
    <w:rsid w:val="008162F1"/>
    <w:rsid w:val="0081643A"/>
    <w:rsid w:val="0081680B"/>
    <w:rsid w:val="00816877"/>
    <w:rsid w:val="00816AC9"/>
    <w:rsid w:val="0082182F"/>
    <w:rsid w:val="0082259F"/>
    <w:rsid w:val="008226AD"/>
    <w:rsid w:val="00823606"/>
    <w:rsid w:val="00825BA2"/>
    <w:rsid w:val="00825EA6"/>
    <w:rsid w:val="00826250"/>
    <w:rsid w:val="008263B8"/>
    <w:rsid w:val="008267A9"/>
    <w:rsid w:val="008275CF"/>
    <w:rsid w:val="00827DED"/>
    <w:rsid w:val="0083110A"/>
    <w:rsid w:val="00832136"/>
    <w:rsid w:val="00832177"/>
    <w:rsid w:val="00833C48"/>
    <w:rsid w:val="0083416C"/>
    <w:rsid w:val="00834953"/>
    <w:rsid w:val="00834BB0"/>
    <w:rsid w:val="00835436"/>
    <w:rsid w:val="00835D8A"/>
    <w:rsid w:val="0083626D"/>
    <w:rsid w:val="008365F6"/>
    <w:rsid w:val="008374DE"/>
    <w:rsid w:val="00837BEA"/>
    <w:rsid w:val="008411F7"/>
    <w:rsid w:val="008416F8"/>
    <w:rsid w:val="00842EAE"/>
    <w:rsid w:val="00844C60"/>
    <w:rsid w:val="0084542A"/>
    <w:rsid w:val="008515FE"/>
    <w:rsid w:val="00851C07"/>
    <w:rsid w:val="00852042"/>
    <w:rsid w:val="0085391F"/>
    <w:rsid w:val="008548F1"/>
    <w:rsid w:val="00854F65"/>
    <w:rsid w:val="00855964"/>
    <w:rsid w:val="0085608E"/>
    <w:rsid w:val="00856935"/>
    <w:rsid w:val="00856941"/>
    <w:rsid w:val="00860E51"/>
    <w:rsid w:val="008627D1"/>
    <w:rsid w:val="0086303F"/>
    <w:rsid w:val="00864A6F"/>
    <w:rsid w:val="00865C74"/>
    <w:rsid w:val="00866EBE"/>
    <w:rsid w:val="00866FE8"/>
    <w:rsid w:val="00867AEF"/>
    <w:rsid w:val="00867C5B"/>
    <w:rsid w:val="008704DB"/>
    <w:rsid w:val="00870C1E"/>
    <w:rsid w:val="00870EE7"/>
    <w:rsid w:val="00872E23"/>
    <w:rsid w:val="008731EA"/>
    <w:rsid w:val="00874793"/>
    <w:rsid w:val="0087672D"/>
    <w:rsid w:val="00876FE5"/>
    <w:rsid w:val="00880E07"/>
    <w:rsid w:val="00881EFD"/>
    <w:rsid w:val="008823D1"/>
    <w:rsid w:val="00884CD9"/>
    <w:rsid w:val="00885E7B"/>
    <w:rsid w:val="00886E09"/>
    <w:rsid w:val="00891AD8"/>
    <w:rsid w:val="00892445"/>
    <w:rsid w:val="00892B00"/>
    <w:rsid w:val="00892C01"/>
    <w:rsid w:val="00893270"/>
    <w:rsid w:val="0089439D"/>
    <w:rsid w:val="00894971"/>
    <w:rsid w:val="0089543D"/>
    <w:rsid w:val="008954C8"/>
    <w:rsid w:val="008A08EE"/>
    <w:rsid w:val="008A3CFD"/>
    <w:rsid w:val="008A4D6E"/>
    <w:rsid w:val="008A638D"/>
    <w:rsid w:val="008A65E1"/>
    <w:rsid w:val="008B1C67"/>
    <w:rsid w:val="008B1FCE"/>
    <w:rsid w:val="008B2E24"/>
    <w:rsid w:val="008B423D"/>
    <w:rsid w:val="008B4666"/>
    <w:rsid w:val="008B5942"/>
    <w:rsid w:val="008B6200"/>
    <w:rsid w:val="008B64BC"/>
    <w:rsid w:val="008B652B"/>
    <w:rsid w:val="008B6E7C"/>
    <w:rsid w:val="008B6EC6"/>
    <w:rsid w:val="008C069C"/>
    <w:rsid w:val="008C0C26"/>
    <w:rsid w:val="008C5F20"/>
    <w:rsid w:val="008C6306"/>
    <w:rsid w:val="008D08F5"/>
    <w:rsid w:val="008D172F"/>
    <w:rsid w:val="008D17A1"/>
    <w:rsid w:val="008D1907"/>
    <w:rsid w:val="008D2839"/>
    <w:rsid w:val="008D353F"/>
    <w:rsid w:val="008D3804"/>
    <w:rsid w:val="008D41AE"/>
    <w:rsid w:val="008D4948"/>
    <w:rsid w:val="008D51BF"/>
    <w:rsid w:val="008D5F80"/>
    <w:rsid w:val="008D6978"/>
    <w:rsid w:val="008E0501"/>
    <w:rsid w:val="008E0592"/>
    <w:rsid w:val="008E0673"/>
    <w:rsid w:val="008E10EF"/>
    <w:rsid w:val="008E122B"/>
    <w:rsid w:val="008E18A1"/>
    <w:rsid w:val="008E1F7B"/>
    <w:rsid w:val="008E222E"/>
    <w:rsid w:val="008E29E6"/>
    <w:rsid w:val="008E3D70"/>
    <w:rsid w:val="008E4B05"/>
    <w:rsid w:val="008E4E29"/>
    <w:rsid w:val="008E4FC2"/>
    <w:rsid w:val="008E6966"/>
    <w:rsid w:val="008E6FBE"/>
    <w:rsid w:val="008E7321"/>
    <w:rsid w:val="008E7BB3"/>
    <w:rsid w:val="008E7C41"/>
    <w:rsid w:val="008F0444"/>
    <w:rsid w:val="008F04B3"/>
    <w:rsid w:val="008F0AB4"/>
    <w:rsid w:val="008F0B5F"/>
    <w:rsid w:val="008F10C8"/>
    <w:rsid w:val="008F19E8"/>
    <w:rsid w:val="008F1BA3"/>
    <w:rsid w:val="008F1C26"/>
    <w:rsid w:val="008F1E73"/>
    <w:rsid w:val="008F2BCA"/>
    <w:rsid w:val="008F3097"/>
    <w:rsid w:val="008F309D"/>
    <w:rsid w:val="008F3375"/>
    <w:rsid w:val="008F44A8"/>
    <w:rsid w:val="008F536E"/>
    <w:rsid w:val="008F6603"/>
    <w:rsid w:val="008F66BF"/>
    <w:rsid w:val="008F765F"/>
    <w:rsid w:val="0090023F"/>
    <w:rsid w:val="0090080A"/>
    <w:rsid w:val="009012C1"/>
    <w:rsid w:val="00902CA0"/>
    <w:rsid w:val="00903966"/>
    <w:rsid w:val="009039D3"/>
    <w:rsid w:val="009041D7"/>
    <w:rsid w:val="009043E9"/>
    <w:rsid w:val="00905E7A"/>
    <w:rsid w:val="009074AE"/>
    <w:rsid w:val="00907697"/>
    <w:rsid w:val="0090775D"/>
    <w:rsid w:val="00907B48"/>
    <w:rsid w:val="009109B7"/>
    <w:rsid w:val="00911406"/>
    <w:rsid w:val="00911FB6"/>
    <w:rsid w:val="009128E5"/>
    <w:rsid w:val="009133AC"/>
    <w:rsid w:val="00916C5C"/>
    <w:rsid w:val="00916F9B"/>
    <w:rsid w:val="009171D1"/>
    <w:rsid w:val="00920550"/>
    <w:rsid w:val="00921063"/>
    <w:rsid w:val="0092242B"/>
    <w:rsid w:val="00924D62"/>
    <w:rsid w:val="009251DD"/>
    <w:rsid w:val="00926D4F"/>
    <w:rsid w:val="00926FFF"/>
    <w:rsid w:val="009273CE"/>
    <w:rsid w:val="00927BAF"/>
    <w:rsid w:val="009302EC"/>
    <w:rsid w:val="00933032"/>
    <w:rsid w:val="00933566"/>
    <w:rsid w:val="00935D7C"/>
    <w:rsid w:val="00936846"/>
    <w:rsid w:val="0093684D"/>
    <w:rsid w:val="00936966"/>
    <w:rsid w:val="00937682"/>
    <w:rsid w:val="00937D38"/>
    <w:rsid w:val="00940501"/>
    <w:rsid w:val="009407F7"/>
    <w:rsid w:val="00940AFE"/>
    <w:rsid w:val="00942B7C"/>
    <w:rsid w:val="00944247"/>
    <w:rsid w:val="0094559E"/>
    <w:rsid w:val="0094622A"/>
    <w:rsid w:val="009469D1"/>
    <w:rsid w:val="00946B7F"/>
    <w:rsid w:val="00947003"/>
    <w:rsid w:val="00947BE4"/>
    <w:rsid w:val="0095012F"/>
    <w:rsid w:val="0095253F"/>
    <w:rsid w:val="0095411A"/>
    <w:rsid w:val="00955E6F"/>
    <w:rsid w:val="0095756C"/>
    <w:rsid w:val="009602FC"/>
    <w:rsid w:val="0096072E"/>
    <w:rsid w:val="00961AB6"/>
    <w:rsid w:val="009640E6"/>
    <w:rsid w:val="0096473C"/>
    <w:rsid w:val="0096566A"/>
    <w:rsid w:val="00965AF0"/>
    <w:rsid w:val="00967D99"/>
    <w:rsid w:val="00967FF2"/>
    <w:rsid w:val="00970292"/>
    <w:rsid w:val="00971072"/>
    <w:rsid w:val="00971CAF"/>
    <w:rsid w:val="009727D3"/>
    <w:rsid w:val="00973637"/>
    <w:rsid w:val="00980353"/>
    <w:rsid w:val="009805AE"/>
    <w:rsid w:val="00980690"/>
    <w:rsid w:val="00981763"/>
    <w:rsid w:val="00981A63"/>
    <w:rsid w:val="00981FC2"/>
    <w:rsid w:val="00982AAA"/>
    <w:rsid w:val="00984A63"/>
    <w:rsid w:val="00984AAC"/>
    <w:rsid w:val="00986AF1"/>
    <w:rsid w:val="009904A7"/>
    <w:rsid w:val="00990A03"/>
    <w:rsid w:val="00992E34"/>
    <w:rsid w:val="00992F46"/>
    <w:rsid w:val="00993264"/>
    <w:rsid w:val="00994301"/>
    <w:rsid w:val="00995BEA"/>
    <w:rsid w:val="009964F9"/>
    <w:rsid w:val="00997222"/>
    <w:rsid w:val="009A1C1F"/>
    <w:rsid w:val="009A2363"/>
    <w:rsid w:val="009A51A8"/>
    <w:rsid w:val="009A6535"/>
    <w:rsid w:val="009A6DBF"/>
    <w:rsid w:val="009B0668"/>
    <w:rsid w:val="009B0AFF"/>
    <w:rsid w:val="009B196F"/>
    <w:rsid w:val="009B2600"/>
    <w:rsid w:val="009B3139"/>
    <w:rsid w:val="009B6DBE"/>
    <w:rsid w:val="009B7751"/>
    <w:rsid w:val="009C0134"/>
    <w:rsid w:val="009C1841"/>
    <w:rsid w:val="009C2A99"/>
    <w:rsid w:val="009C2AA1"/>
    <w:rsid w:val="009C2D41"/>
    <w:rsid w:val="009C55B3"/>
    <w:rsid w:val="009C5CBD"/>
    <w:rsid w:val="009C6405"/>
    <w:rsid w:val="009C6605"/>
    <w:rsid w:val="009C6696"/>
    <w:rsid w:val="009C6C2B"/>
    <w:rsid w:val="009D1825"/>
    <w:rsid w:val="009D1F0B"/>
    <w:rsid w:val="009D2160"/>
    <w:rsid w:val="009D2FE1"/>
    <w:rsid w:val="009D6563"/>
    <w:rsid w:val="009D695A"/>
    <w:rsid w:val="009D6F40"/>
    <w:rsid w:val="009D72BD"/>
    <w:rsid w:val="009E0D74"/>
    <w:rsid w:val="009E18DC"/>
    <w:rsid w:val="009E2249"/>
    <w:rsid w:val="009E2465"/>
    <w:rsid w:val="009E31B0"/>
    <w:rsid w:val="009E4EB9"/>
    <w:rsid w:val="009E5049"/>
    <w:rsid w:val="009E5290"/>
    <w:rsid w:val="009E5821"/>
    <w:rsid w:val="009E5AB7"/>
    <w:rsid w:val="009E67D3"/>
    <w:rsid w:val="009E7483"/>
    <w:rsid w:val="009E76F6"/>
    <w:rsid w:val="009F0052"/>
    <w:rsid w:val="009F2C1F"/>
    <w:rsid w:val="009F3A92"/>
    <w:rsid w:val="009F4699"/>
    <w:rsid w:val="009F49DB"/>
    <w:rsid w:val="009F4D56"/>
    <w:rsid w:val="009F573B"/>
    <w:rsid w:val="009F68D6"/>
    <w:rsid w:val="009F70C3"/>
    <w:rsid w:val="009F72FC"/>
    <w:rsid w:val="009F7583"/>
    <w:rsid w:val="00A016B8"/>
    <w:rsid w:val="00A024A7"/>
    <w:rsid w:val="00A0289C"/>
    <w:rsid w:val="00A02BBD"/>
    <w:rsid w:val="00A03E2C"/>
    <w:rsid w:val="00A041AB"/>
    <w:rsid w:val="00A0475D"/>
    <w:rsid w:val="00A0478F"/>
    <w:rsid w:val="00A054A5"/>
    <w:rsid w:val="00A05724"/>
    <w:rsid w:val="00A05C89"/>
    <w:rsid w:val="00A066D6"/>
    <w:rsid w:val="00A0737F"/>
    <w:rsid w:val="00A109EC"/>
    <w:rsid w:val="00A10B78"/>
    <w:rsid w:val="00A11C49"/>
    <w:rsid w:val="00A11EE2"/>
    <w:rsid w:val="00A123A1"/>
    <w:rsid w:val="00A12C97"/>
    <w:rsid w:val="00A12E37"/>
    <w:rsid w:val="00A13233"/>
    <w:rsid w:val="00A13652"/>
    <w:rsid w:val="00A136C4"/>
    <w:rsid w:val="00A148DF"/>
    <w:rsid w:val="00A1546B"/>
    <w:rsid w:val="00A154D2"/>
    <w:rsid w:val="00A15847"/>
    <w:rsid w:val="00A16C4D"/>
    <w:rsid w:val="00A177A5"/>
    <w:rsid w:val="00A210AE"/>
    <w:rsid w:val="00A217C7"/>
    <w:rsid w:val="00A21BF0"/>
    <w:rsid w:val="00A22636"/>
    <w:rsid w:val="00A23D7E"/>
    <w:rsid w:val="00A23FDB"/>
    <w:rsid w:val="00A248F7"/>
    <w:rsid w:val="00A24CCD"/>
    <w:rsid w:val="00A24E92"/>
    <w:rsid w:val="00A25835"/>
    <w:rsid w:val="00A2681F"/>
    <w:rsid w:val="00A26A3A"/>
    <w:rsid w:val="00A2729E"/>
    <w:rsid w:val="00A275ED"/>
    <w:rsid w:val="00A30836"/>
    <w:rsid w:val="00A30DE5"/>
    <w:rsid w:val="00A318DB"/>
    <w:rsid w:val="00A32529"/>
    <w:rsid w:val="00A32F00"/>
    <w:rsid w:val="00A33DAB"/>
    <w:rsid w:val="00A34776"/>
    <w:rsid w:val="00A35619"/>
    <w:rsid w:val="00A36653"/>
    <w:rsid w:val="00A36F26"/>
    <w:rsid w:val="00A37352"/>
    <w:rsid w:val="00A40277"/>
    <w:rsid w:val="00A426E6"/>
    <w:rsid w:val="00A42CFF"/>
    <w:rsid w:val="00A446AA"/>
    <w:rsid w:val="00A448B6"/>
    <w:rsid w:val="00A45EBC"/>
    <w:rsid w:val="00A45F3E"/>
    <w:rsid w:val="00A46971"/>
    <w:rsid w:val="00A47A65"/>
    <w:rsid w:val="00A47B64"/>
    <w:rsid w:val="00A50419"/>
    <w:rsid w:val="00A50925"/>
    <w:rsid w:val="00A50D6D"/>
    <w:rsid w:val="00A51E43"/>
    <w:rsid w:val="00A53102"/>
    <w:rsid w:val="00A53465"/>
    <w:rsid w:val="00A5475E"/>
    <w:rsid w:val="00A57979"/>
    <w:rsid w:val="00A60117"/>
    <w:rsid w:val="00A60FE2"/>
    <w:rsid w:val="00A61A5E"/>
    <w:rsid w:val="00A625F7"/>
    <w:rsid w:val="00A62E06"/>
    <w:rsid w:val="00A672F0"/>
    <w:rsid w:val="00A70AAB"/>
    <w:rsid w:val="00A714F0"/>
    <w:rsid w:val="00A717AC"/>
    <w:rsid w:val="00A71C1F"/>
    <w:rsid w:val="00A72A7C"/>
    <w:rsid w:val="00A73245"/>
    <w:rsid w:val="00A744D6"/>
    <w:rsid w:val="00A755E8"/>
    <w:rsid w:val="00A767A5"/>
    <w:rsid w:val="00A776A9"/>
    <w:rsid w:val="00A77E5A"/>
    <w:rsid w:val="00A80C0F"/>
    <w:rsid w:val="00A81539"/>
    <w:rsid w:val="00A8216A"/>
    <w:rsid w:val="00A826C8"/>
    <w:rsid w:val="00A82C82"/>
    <w:rsid w:val="00A83880"/>
    <w:rsid w:val="00A839CF"/>
    <w:rsid w:val="00A84269"/>
    <w:rsid w:val="00A84C16"/>
    <w:rsid w:val="00A85B03"/>
    <w:rsid w:val="00A867BF"/>
    <w:rsid w:val="00A90BC1"/>
    <w:rsid w:val="00A9206E"/>
    <w:rsid w:val="00A92B20"/>
    <w:rsid w:val="00A94ED7"/>
    <w:rsid w:val="00A95676"/>
    <w:rsid w:val="00A9569B"/>
    <w:rsid w:val="00A96556"/>
    <w:rsid w:val="00AA0A96"/>
    <w:rsid w:val="00AA1464"/>
    <w:rsid w:val="00AA1636"/>
    <w:rsid w:val="00AA347C"/>
    <w:rsid w:val="00AA4D5C"/>
    <w:rsid w:val="00AA76AB"/>
    <w:rsid w:val="00AA7BD0"/>
    <w:rsid w:val="00AB007A"/>
    <w:rsid w:val="00AB10A2"/>
    <w:rsid w:val="00AB21DC"/>
    <w:rsid w:val="00AB24D9"/>
    <w:rsid w:val="00AB390A"/>
    <w:rsid w:val="00AB393D"/>
    <w:rsid w:val="00AB3A19"/>
    <w:rsid w:val="00AB4546"/>
    <w:rsid w:val="00AB496B"/>
    <w:rsid w:val="00AB5738"/>
    <w:rsid w:val="00AB6C8E"/>
    <w:rsid w:val="00AC0394"/>
    <w:rsid w:val="00AC0A71"/>
    <w:rsid w:val="00AC1060"/>
    <w:rsid w:val="00AC1705"/>
    <w:rsid w:val="00AC1BBE"/>
    <w:rsid w:val="00AC1F00"/>
    <w:rsid w:val="00AC39D6"/>
    <w:rsid w:val="00AC3A40"/>
    <w:rsid w:val="00AC40E8"/>
    <w:rsid w:val="00AC6308"/>
    <w:rsid w:val="00AC770E"/>
    <w:rsid w:val="00AD02F6"/>
    <w:rsid w:val="00AD10F1"/>
    <w:rsid w:val="00AD1B8A"/>
    <w:rsid w:val="00AD23BF"/>
    <w:rsid w:val="00AD2847"/>
    <w:rsid w:val="00AD3287"/>
    <w:rsid w:val="00AD5463"/>
    <w:rsid w:val="00AE007B"/>
    <w:rsid w:val="00AE122E"/>
    <w:rsid w:val="00AE209D"/>
    <w:rsid w:val="00AE2773"/>
    <w:rsid w:val="00AE36CD"/>
    <w:rsid w:val="00AE38C3"/>
    <w:rsid w:val="00AE5EE7"/>
    <w:rsid w:val="00AE5EF5"/>
    <w:rsid w:val="00AE74AE"/>
    <w:rsid w:val="00AE74E1"/>
    <w:rsid w:val="00AF20EF"/>
    <w:rsid w:val="00AF22AF"/>
    <w:rsid w:val="00AF307C"/>
    <w:rsid w:val="00AF4932"/>
    <w:rsid w:val="00AF4BB9"/>
    <w:rsid w:val="00AF5051"/>
    <w:rsid w:val="00AF541B"/>
    <w:rsid w:val="00AF6894"/>
    <w:rsid w:val="00AF6962"/>
    <w:rsid w:val="00B003FF"/>
    <w:rsid w:val="00B007B5"/>
    <w:rsid w:val="00B009A5"/>
    <w:rsid w:val="00B00EDE"/>
    <w:rsid w:val="00B01C06"/>
    <w:rsid w:val="00B020DC"/>
    <w:rsid w:val="00B03394"/>
    <w:rsid w:val="00B03405"/>
    <w:rsid w:val="00B059C4"/>
    <w:rsid w:val="00B10E7C"/>
    <w:rsid w:val="00B11417"/>
    <w:rsid w:val="00B1149E"/>
    <w:rsid w:val="00B11643"/>
    <w:rsid w:val="00B11C25"/>
    <w:rsid w:val="00B11EED"/>
    <w:rsid w:val="00B138A7"/>
    <w:rsid w:val="00B1606E"/>
    <w:rsid w:val="00B163E3"/>
    <w:rsid w:val="00B16A8C"/>
    <w:rsid w:val="00B16D89"/>
    <w:rsid w:val="00B170FD"/>
    <w:rsid w:val="00B177C3"/>
    <w:rsid w:val="00B17CF9"/>
    <w:rsid w:val="00B207D4"/>
    <w:rsid w:val="00B20D66"/>
    <w:rsid w:val="00B2125C"/>
    <w:rsid w:val="00B212CD"/>
    <w:rsid w:val="00B2156D"/>
    <w:rsid w:val="00B21E04"/>
    <w:rsid w:val="00B2589D"/>
    <w:rsid w:val="00B25BF8"/>
    <w:rsid w:val="00B26496"/>
    <w:rsid w:val="00B27AEE"/>
    <w:rsid w:val="00B27DA7"/>
    <w:rsid w:val="00B307E5"/>
    <w:rsid w:val="00B31129"/>
    <w:rsid w:val="00B32F0A"/>
    <w:rsid w:val="00B3310B"/>
    <w:rsid w:val="00B33A75"/>
    <w:rsid w:val="00B34143"/>
    <w:rsid w:val="00B35118"/>
    <w:rsid w:val="00B351DA"/>
    <w:rsid w:val="00B35FB2"/>
    <w:rsid w:val="00B37849"/>
    <w:rsid w:val="00B40361"/>
    <w:rsid w:val="00B40E46"/>
    <w:rsid w:val="00B41D9B"/>
    <w:rsid w:val="00B43211"/>
    <w:rsid w:val="00B432FC"/>
    <w:rsid w:val="00B4389E"/>
    <w:rsid w:val="00B43999"/>
    <w:rsid w:val="00B459F3"/>
    <w:rsid w:val="00B47517"/>
    <w:rsid w:val="00B5069E"/>
    <w:rsid w:val="00B51EDB"/>
    <w:rsid w:val="00B51EEB"/>
    <w:rsid w:val="00B523B8"/>
    <w:rsid w:val="00B528D7"/>
    <w:rsid w:val="00B52BDB"/>
    <w:rsid w:val="00B5428B"/>
    <w:rsid w:val="00B544D1"/>
    <w:rsid w:val="00B54579"/>
    <w:rsid w:val="00B5516E"/>
    <w:rsid w:val="00B563EC"/>
    <w:rsid w:val="00B60305"/>
    <w:rsid w:val="00B609CE"/>
    <w:rsid w:val="00B61826"/>
    <w:rsid w:val="00B62D29"/>
    <w:rsid w:val="00B63999"/>
    <w:rsid w:val="00B64698"/>
    <w:rsid w:val="00B64E5C"/>
    <w:rsid w:val="00B65B5A"/>
    <w:rsid w:val="00B67E1D"/>
    <w:rsid w:val="00B71BC5"/>
    <w:rsid w:val="00B71C6E"/>
    <w:rsid w:val="00B72EA7"/>
    <w:rsid w:val="00B72EA8"/>
    <w:rsid w:val="00B743FD"/>
    <w:rsid w:val="00B76D2C"/>
    <w:rsid w:val="00B77009"/>
    <w:rsid w:val="00B81332"/>
    <w:rsid w:val="00B820C8"/>
    <w:rsid w:val="00B828CC"/>
    <w:rsid w:val="00B829E9"/>
    <w:rsid w:val="00B82AD9"/>
    <w:rsid w:val="00B8386C"/>
    <w:rsid w:val="00B83F61"/>
    <w:rsid w:val="00B84CC7"/>
    <w:rsid w:val="00B84D3D"/>
    <w:rsid w:val="00B875F0"/>
    <w:rsid w:val="00B8770A"/>
    <w:rsid w:val="00B87A1A"/>
    <w:rsid w:val="00B87AEA"/>
    <w:rsid w:val="00B87C35"/>
    <w:rsid w:val="00B87FB8"/>
    <w:rsid w:val="00B91BA9"/>
    <w:rsid w:val="00B926F2"/>
    <w:rsid w:val="00B92761"/>
    <w:rsid w:val="00B92872"/>
    <w:rsid w:val="00B940A4"/>
    <w:rsid w:val="00B94931"/>
    <w:rsid w:val="00B95399"/>
    <w:rsid w:val="00B95C75"/>
    <w:rsid w:val="00B9631A"/>
    <w:rsid w:val="00B96770"/>
    <w:rsid w:val="00B96B13"/>
    <w:rsid w:val="00B96B82"/>
    <w:rsid w:val="00B96CF1"/>
    <w:rsid w:val="00B97A6B"/>
    <w:rsid w:val="00B97E62"/>
    <w:rsid w:val="00BA030F"/>
    <w:rsid w:val="00BA0D6E"/>
    <w:rsid w:val="00BA13FB"/>
    <w:rsid w:val="00BA2405"/>
    <w:rsid w:val="00BA30D9"/>
    <w:rsid w:val="00BA49AD"/>
    <w:rsid w:val="00BA6124"/>
    <w:rsid w:val="00BA774E"/>
    <w:rsid w:val="00BB0238"/>
    <w:rsid w:val="00BB08A1"/>
    <w:rsid w:val="00BB17F1"/>
    <w:rsid w:val="00BB3AFE"/>
    <w:rsid w:val="00BB4328"/>
    <w:rsid w:val="00BB4C5E"/>
    <w:rsid w:val="00BB5C3A"/>
    <w:rsid w:val="00BB6F2F"/>
    <w:rsid w:val="00BC0A06"/>
    <w:rsid w:val="00BC112F"/>
    <w:rsid w:val="00BC1BE0"/>
    <w:rsid w:val="00BC279A"/>
    <w:rsid w:val="00BC2DC8"/>
    <w:rsid w:val="00BC3A4C"/>
    <w:rsid w:val="00BC47C7"/>
    <w:rsid w:val="00BC58D2"/>
    <w:rsid w:val="00BC5F4F"/>
    <w:rsid w:val="00BC638F"/>
    <w:rsid w:val="00BC7392"/>
    <w:rsid w:val="00BC7475"/>
    <w:rsid w:val="00BD0054"/>
    <w:rsid w:val="00BD036B"/>
    <w:rsid w:val="00BD04B9"/>
    <w:rsid w:val="00BD05F6"/>
    <w:rsid w:val="00BD097B"/>
    <w:rsid w:val="00BD0C1F"/>
    <w:rsid w:val="00BD4512"/>
    <w:rsid w:val="00BD4D57"/>
    <w:rsid w:val="00BD6AAC"/>
    <w:rsid w:val="00BD6BB5"/>
    <w:rsid w:val="00BD6E19"/>
    <w:rsid w:val="00BD79BA"/>
    <w:rsid w:val="00BE0014"/>
    <w:rsid w:val="00BE1077"/>
    <w:rsid w:val="00BE11DA"/>
    <w:rsid w:val="00BE29A7"/>
    <w:rsid w:val="00BE2EF0"/>
    <w:rsid w:val="00BE3AE6"/>
    <w:rsid w:val="00BE43CA"/>
    <w:rsid w:val="00BE4474"/>
    <w:rsid w:val="00BE5B98"/>
    <w:rsid w:val="00BE74F8"/>
    <w:rsid w:val="00BF0C5E"/>
    <w:rsid w:val="00BF1EE4"/>
    <w:rsid w:val="00BF2685"/>
    <w:rsid w:val="00BF4248"/>
    <w:rsid w:val="00BF4C52"/>
    <w:rsid w:val="00BF4C68"/>
    <w:rsid w:val="00BF50F3"/>
    <w:rsid w:val="00BF5CC8"/>
    <w:rsid w:val="00BF747D"/>
    <w:rsid w:val="00C00FB9"/>
    <w:rsid w:val="00C01C4A"/>
    <w:rsid w:val="00C02A15"/>
    <w:rsid w:val="00C02F4B"/>
    <w:rsid w:val="00C05429"/>
    <w:rsid w:val="00C05759"/>
    <w:rsid w:val="00C05AD8"/>
    <w:rsid w:val="00C062BE"/>
    <w:rsid w:val="00C071C6"/>
    <w:rsid w:val="00C07224"/>
    <w:rsid w:val="00C07DBC"/>
    <w:rsid w:val="00C10346"/>
    <w:rsid w:val="00C106DB"/>
    <w:rsid w:val="00C1108C"/>
    <w:rsid w:val="00C1134B"/>
    <w:rsid w:val="00C11992"/>
    <w:rsid w:val="00C12238"/>
    <w:rsid w:val="00C12AA5"/>
    <w:rsid w:val="00C1440A"/>
    <w:rsid w:val="00C14D82"/>
    <w:rsid w:val="00C1662E"/>
    <w:rsid w:val="00C16BEB"/>
    <w:rsid w:val="00C17437"/>
    <w:rsid w:val="00C2073D"/>
    <w:rsid w:val="00C20819"/>
    <w:rsid w:val="00C215BF"/>
    <w:rsid w:val="00C219D5"/>
    <w:rsid w:val="00C2248E"/>
    <w:rsid w:val="00C24C99"/>
    <w:rsid w:val="00C25247"/>
    <w:rsid w:val="00C2531B"/>
    <w:rsid w:val="00C2722B"/>
    <w:rsid w:val="00C27F5E"/>
    <w:rsid w:val="00C303E4"/>
    <w:rsid w:val="00C33B0F"/>
    <w:rsid w:val="00C33F04"/>
    <w:rsid w:val="00C3487B"/>
    <w:rsid w:val="00C34AB4"/>
    <w:rsid w:val="00C34CC8"/>
    <w:rsid w:val="00C3552A"/>
    <w:rsid w:val="00C35F93"/>
    <w:rsid w:val="00C4011E"/>
    <w:rsid w:val="00C40A59"/>
    <w:rsid w:val="00C40E1F"/>
    <w:rsid w:val="00C414D1"/>
    <w:rsid w:val="00C4244C"/>
    <w:rsid w:val="00C44B28"/>
    <w:rsid w:val="00C458A6"/>
    <w:rsid w:val="00C45E76"/>
    <w:rsid w:val="00C460DE"/>
    <w:rsid w:val="00C467EF"/>
    <w:rsid w:val="00C50462"/>
    <w:rsid w:val="00C505F9"/>
    <w:rsid w:val="00C519F6"/>
    <w:rsid w:val="00C5468A"/>
    <w:rsid w:val="00C55F01"/>
    <w:rsid w:val="00C564E1"/>
    <w:rsid w:val="00C57384"/>
    <w:rsid w:val="00C578A4"/>
    <w:rsid w:val="00C57FD5"/>
    <w:rsid w:val="00C602EF"/>
    <w:rsid w:val="00C605D3"/>
    <w:rsid w:val="00C614A7"/>
    <w:rsid w:val="00C61CFE"/>
    <w:rsid w:val="00C624B4"/>
    <w:rsid w:val="00C63792"/>
    <w:rsid w:val="00C65F5D"/>
    <w:rsid w:val="00C673DA"/>
    <w:rsid w:val="00C70133"/>
    <w:rsid w:val="00C704D3"/>
    <w:rsid w:val="00C70952"/>
    <w:rsid w:val="00C70D9F"/>
    <w:rsid w:val="00C74898"/>
    <w:rsid w:val="00C774CE"/>
    <w:rsid w:val="00C77647"/>
    <w:rsid w:val="00C777C5"/>
    <w:rsid w:val="00C801EC"/>
    <w:rsid w:val="00C8024E"/>
    <w:rsid w:val="00C809B1"/>
    <w:rsid w:val="00C81873"/>
    <w:rsid w:val="00C81A98"/>
    <w:rsid w:val="00C82298"/>
    <w:rsid w:val="00C82BC3"/>
    <w:rsid w:val="00C82F52"/>
    <w:rsid w:val="00C84CA8"/>
    <w:rsid w:val="00C853DA"/>
    <w:rsid w:val="00C87986"/>
    <w:rsid w:val="00C91276"/>
    <w:rsid w:val="00C91704"/>
    <w:rsid w:val="00C917BC"/>
    <w:rsid w:val="00C91F47"/>
    <w:rsid w:val="00C930DE"/>
    <w:rsid w:val="00C93292"/>
    <w:rsid w:val="00C93A61"/>
    <w:rsid w:val="00C93E52"/>
    <w:rsid w:val="00C93FE5"/>
    <w:rsid w:val="00C94530"/>
    <w:rsid w:val="00C950E6"/>
    <w:rsid w:val="00C95341"/>
    <w:rsid w:val="00C957AA"/>
    <w:rsid w:val="00C95DC4"/>
    <w:rsid w:val="00C96852"/>
    <w:rsid w:val="00C973F0"/>
    <w:rsid w:val="00C975C8"/>
    <w:rsid w:val="00C975DA"/>
    <w:rsid w:val="00CA1A0D"/>
    <w:rsid w:val="00CA1A2F"/>
    <w:rsid w:val="00CA35F3"/>
    <w:rsid w:val="00CA360C"/>
    <w:rsid w:val="00CA4147"/>
    <w:rsid w:val="00CA4D61"/>
    <w:rsid w:val="00CA51B7"/>
    <w:rsid w:val="00CA51D7"/>
    <w:rsid w:val="00CA5736"/>
    <w:rsid w:val="00CB041D"/>
    <w:rsid w:val="00CB15FD"/>
    <w:rsid w:val="00CB2CC5"/>
    <w:rsid w:val="00CB2D6E"/>
    <w:rsid w:val="00CB337A"/>
    <w:rsid w:val="00CB3D6A"/>
    <w:rsid w:val="00CB3FCD"/>
    <w:rsid w:val="00CB440F"/>
    <w:rsid w:val="00CB5275"/>
    <w:rsid w:val="00CB54EA"/>
    <w:rsid w:val="00CB5C65"/>
    <w:rsid w:val="00CB5E25"/>
    <w:rsid w:val="00CB6456"/>
    <w:rsid w:val="00CB65E2"/>
    <w:rsid w:val="00CB6CA4"/>
    <w:rsid w:val="00CB7959"/>
    <w:rsid w:val="00CC03B4"/>
    <w:rsid w:val="00CC152E"/>
    <w:rsid w:val="00CC1B60"/>
    <w:rsid w:val="00CC1E3D"/>
    <w:rsid w:val="00CC212B"/>
    <w:rsid w:val="00CC326C"/>
    <w:rsid w:val="00CC34DF"/>
    <w:rsid w:val="00CC3A93"/>
    <w:rsid w:val="00CC447B"/>
    <w:rsid w:val="00CC5063"/>
    <w:rsid w:val="00CC7EBD"/>
    <w:rsid w:val="00CD1D70"/>
    <w:rsid w:val="00CD26A2"/>
    <w:rsid w:val="00CD29BE"/>
    <w:rsid w:val="00CD2A76"/>
    <w:rsid w:val="00CD2E9C"/>
    <w:rsid w:val="00CD4D4B"/>
    <w:rsid w:val="00CD6176"/>
    <w:rsid w:val="00CD6D92"/>
    <w:rsid w:val="00CE09C4"/>
    <w:rsid w:val="00CE13A2"/>
    <w:rsid w:val="00CE261B"/>
    <w:rsid w:val="00CE6403"/>
    <w:rsid w:val="00CE64D3"/>
    <w:rsid w:val="00CE6588"/>
    <w:rsid w:val="00CE71F5"/>
    <w:rsid w:val="00CE7BA8"/>
    <w:rsid w:val="00CF0B1D"/>
    <w:rsid w:val="00CF2BCC"/>
    <w:rsid w:val="00CF399E"/>
    <w:rsid w:val="00CF3C56"/>
    <w:rsid w:val="00CF6DF3"/>
    <w:rsid w:val="00CF7193"/>
    <w:rsid w:val="00D00350"/>
    <w:rsid w:val="00D004BC"/>
    <w:rsid w:val="00D01FDB"/>
    <w:rsid w:val="00D02168"/>
    <w:rsid w:val="00D0273E"/>
    <w:rsid w:val="00D029E7"/>
    <w:rsid w:val="00D02EC0"/>
    <w:rsid w:val="00D03B6F"/>
    <w:rsid w:val="00D040DD"/>
    <w:rsid w:val="00D0458B"/>
    <w:rsid w:val="00D04724"/>
    <w:rsid w:val="00D054ED"/>
    <w:rsid w:val="00D066DA"/>
    <w:rsid w:val="00D07233"/>
    <w:rsid w:val="00D0745B"/>
    <w:rsid w:val="00D0766E"/>
    <w:rsid w:val="00D101CE"/>
    <w:rsid w:val="00D1035F"/>
    <w:rsid w:val="00D1195C"/>
    <w:rsid w:val="00D1260F"/>
    <w:rsid w:val="00D12956"/>
    <w:rsid w:val="00D13624"/>
    <w:rsid w:val="00D139A4"/>
    <w:rsid w:val="00D13A26"/>
    <w:rsid w:val="00D14501"/>
    <w:rsid w:val="00D1457E"/>
    <w:rsid w:val="00D1534D"/>
    <w:rsid w:val="00D1547F"/>
    <w:rsid w:val="00D15D68"/>
    <w:rsid w:val="00D160E0"/>
    <w:rsid w:val="00D161D3"/>
    <w:rsid w:val="00D16437"/>
    <w:rsid w:val="00D17B84"/>
    <w:rsid w:val="00D202DA"/>
    <w:rsid w:val="00D2053E"/>
    <w:rsid w:val="00D20BED"/>
    <w:rsid w:val="00D222C0"/>
    <w:rsid w:val="00D2270D"/>
    <w:rsid w:val="00D228BB"/>
    <w:rsid w:val="00D230A4"/>
    <w:rsid w:val="00D237C8"/>
    <w:rsid w:val="00D2395D"/>
    <w:rsid w:val="00D23B9D"/>
    <w:rsid w:val="00D240DA"/>
    <w:rsid w:val="00D246E0"/>
    <w:rsid w:val="00D2670A"/>
    <w:rsid w:val="00D27AC7"/>
    <w:rsid w:val="00D30004"/>
    <w:rsid w:val="00D303D2"/>
    <w:rsid w:val="00D31A89"/>
    <w:rsid w:val="00D31C6B"/>
    <w:rsid w:val="00D328CA"/>
    <w:rsid w:val="00D32AA2"/>
    <w:rsid w:val="00D337A1"/>
    <w:rsid w:val="00D33B10"/>
    <w:rsid w:val="00D34362"/>
    <w:rsid w:val="00D34500"/>
    <w:rsid w:val="00D346D7"/>
    <w:rsid w:val="00D353F6"/>
    <w:rsid w:val="00D35C02"/>
    <w:rsid w:val="00D361E7"/>
    <w:rsid w:val="00D36809"/>
    <w:rsid w:val="00D36AF8"/>
    <w:rsid w:val="00D37CEC"/>
    <w:rsid w:val="00D40A89"/>
    <w:rsid w:val="00D41081"/>
    <w:rsid w:val="00D41106"/>
    <w:rsid w:val="00D41A2C"/>
    <w:rsid w:val="00D4362A"/>
    <w:rsid w:val="00D43B8C"/>
    <w:rsid w:val="00D45439"/>
    <w:rsid w:val="00D46845"/>
    <w:rsid w:val="00D475A3"/>
    <w:rsid w:val="00D50399"/>
    <w:rsid w:val="00D510E0"/>
    <w:rsid w:val="00D515DB"/>
    <w:rsid w:val="00D5360B"/>
    <w:rsid w:val="00D541ED"/>
    <w:rsid w:val="00D55038"/>
    <w:rsid w:val="00D55DA8"/>
    <w:rsid w:val="00D56003"/>
    <w:rsid w:val="00D5609E"/>
    <w:rsid w:val="00D56CF1"/>
    <w:rsid w:val="00D600AE"/>
    <w:rsid w:val="00D60BCD"/>
    <w:rsid w:val="00D60D2E"/>
    <w:rsid w:val="00D61853"/>
    <w:rsid w:val="00D62278"/>
    <w:rsid w:val="00D62A17"/>
    <w:rsid w:val="00D62F09"/>
    <w:rsid w:val="00D6347B"/>
    <w:rsid w:val="00D6435F"/>
    <w:rsid w:val="00D646DC"/>
    <w:rsid w:val="00D648C1"/>
    <w:rsid w:val="00D64D51"/>
    <w:rsid w:val="00D64E0A"/>
    <w:rsid w:val="00D66202"/>
    <w:rsid w:val="00D675BC"/>
    <w:rsid w:val="00D72229"/>
    <w:rsid w:val="00D72D53"/>
    <w:rsid w:val="00D746E9"/>
    <w:rsid w:val="00D74AF7"/>
    <w:rsid w:val="00D74C75"/>
    <w:rsid w:val="00D75BC0"/>
    <w:rsid w:val="00D75D9B"/>
    <w:rsid w:val="00D760DC"/>
    <w:rsid w:val="00D768C1"/>
    <w:rsid w:val="00D76F51"/>
    <w:rsid w:val="00D77D60"/>
    <w:rsid w:val="00D77E05"/>
    <w:rsid w:val="00D80404"/>
    <w:rsid w:val="00D80BFE"/>
    <w:rsid w:val="00D8158E"/>
    <w:rsid w:val="00D8223D"/>
    <w:rsid w:val="00D82FAE"/>
    <w:rsid w:val="00D835ED"/>
    <w:rsid w:val="00D83A84"/>
    <w:rsid w:val="00D85257"/>
    <w:rsid w:val="00D858E2"/>
    <w:rsid w:val="00D85AC0"/>
    <w:rsid w:val="00D8621D"/>
    <w:rsid w:val="00D87E6B"/>
    <w:rsid w:val="00D907A3"/>
    <w:rsid w:val="00D9095A"/>
    <w:rsid w:val="00D915F1"/>
    <w:rsid w:val="00D91C54"/>
    <w:rsid w:val="00D91D26"/>
    <w:rsid w:val="00D92C34"/>
    <w:rsid w:val="00D92FEB"/>
    <w:rsid w:val="00D936AE"/>
    <w:rsid w:val="00D93A27"/>
    <w:rsid w:val="00D93BC3"/>
    <w:rsid w:val="00D94732"/>
    <w:rsid w:val="00D94BBD"/>
    <w:rsid w:val="00D9518C"/>
    <w:rsid w:val="00D954C5"/>
    <w:rsid w:val="00D95732"/>
    <w:rsid w:val="00D968DD"/>
    <w:rsid w:val="00D97C9D"/>
    <w:rsid w:val="00DA0BB9"/>
    <w:rsid w:val="00DA13E8"/>
    <w:rsid w:val="00DA2F65"/>
    <w:rsid w:val="00DA34CD"/>
    <w:rsid w:val="00DA4213"/>
    <w:rsid w:val="00DA423F"/>
    <w:rsid w:val="00DA4DC8"/>
    <w:rsid w:val="00DA5153"/>
    <w:rsid w:val="00DB1F26"/>
    <w:rsid w:val="00DB22F9"/>
    <w:rsid w:val="00DB257F"/>
    <w:rsid w:val="00DB3168"/>
    <w:rsid w:val="00DB4323"/>
    <w:rsid w:val="00DB4579"/>
    <w:rsid w:val="00DB500B"/>
    <w:rsid w:val="00DB549F"/>
    <w:rsid w:val="00DB56C8"/>
    <w:rsid w:val="00DB5A5F"/>
    <w:rsid w:val="00DB7FE4"/>
    <w:rsid w:val="00DC037F"/>
    <w:rsid w:val="00DC0C58"/>
    <w:rsid w:val="00DC3A15"/>
    <w:rsid w:val="00DD03EF"/>
    <w:rsid w:val="00DD0C57"/>
    <w:rsid w:val="00DD0D32"/>
    <w:rsid w:val="00DD24E5"/>
    <w:rsid w:val="00DD36A9"/>
    <w:rsid w:val="00DD45D5"/>
    <w:rsid w:val="00DD53A8"/>
    <w:rsid w:val="00DD55DA"/>
    <w:rsid w:val="00DD7A21"/>
    <w:rsid w:val="00DE3358"/>
    <w:rsid w:val="00DE5BF7"/>
    <w:rsid w:val="00DE673F"/>
    <w:rsid w:val="00DE6965"/>
    <w:rsid w:val="00DE702A"/>
    <w:rsid w:val="00DE7E89"/>
    <w:rsid w:val="00DF0599"/>
    <w:rsid w:val="00DF0645"/>
    <w:rsid w:val="00DF1440"/>
    <w:rsid w:val="00DF2137"/>
    <w:rsid w:val="00DF28C2"/>
    <w:rsid w:val="00DF2BBD"/>
    <w:rsid w:val="00DF2CE0"/>
    <w:rsid w:val="00DF342C"/>
    <w:rsid w:val="00DF3C51"/>
    <w:rsid w:val="00DF49E3"/>
    <w:rsid w:val="00DF4D6A"/>
    <w:rsid w:val="00DF5000"/>
    <w:rsid w:val="00DF51F3"/>
    <w:rsid w:val="00DF644A"/>
    <w:rsid w:val="00DF6A05"/>
    <w:rsid w:val="00DF7190"/>
    <w:rsid w:val="00DF7667"/>
    <w:rsid w:val="00DF77BE"/>
    <w:rsid w:val="00E004B0"/>
    <w:rsid w:val="00E01C58"/>
    <w:rsid w:val="00E021F4"/>
    <w:rsid w:val="00E02DF7"/>
    <w:rsid w:val="00E04572"/>
    <w:rsid w:val="00E05273"/>
    <w:rsid w:val="00E06628"/>
    <w:rsid w:val="00E12195"/>
    <w:rsid w:val="00E12789"/>
    <w:rsid w:val="00E12BEB"/>
    <w:rsid w:val="00E135E7"/>
    <w:rsid w:val="00E13862"/>
    <w:rsid w:val="00E13FBE"/>
    <w:rsid w:val="00E146BB"/>
    <w:rsid w:val="00E165FE"/>
    <w:rsid w:val="00E16E55"/>
    <w:rsid w:val="00E1730F"/>
    <w:rsid w:val="00E174D8"/>
    <w:rsid w:val="00E175EE"/>
    <w:rsid w:val="00E17E88"/>
    <w:rsid w:val="00E17E9E"/>
    <w:rsid w:val="00E206C6"/>
    <w:rsid w:val="00E210AF"/>
    <w:rsid w:val="00E210F6"/>
    <w:rsid w:val="00E22398"/>
    <w:rsid w:val="00E230A0"/>
    <w:rsid w:val="00E234A1"/>
    <w:rsid w:val="00E24F73"/>
    <w:rsid w:val="00E256ED"/>
    <w:rsid w:val="00E263B7"/>
    <w:rsid w:val="00E265DB"/>
    <w:rsid w:val="00E26C63"/>
    <w:rsid w:val="00E314B5"/>
    <w:rsid w:val="00E316BB"/>
    <w:rsid w:val="00E31CE3"/>
    <w:rsid w:val="00E31D15"/>
    <w:rsid w:val="00E3264D"/>
    <w:rsid w:val="00E32786"/>
    <w:rsid w:val="00E34B60"/>
    <w:rsid w:val="00E34D08"/>
    <w:rsid w:val="00E35E14"/>
    <w:rsid w:val="00E4008D"/>
    <w:rsid w:val="00E40268"/>
    <w:rsid w:val="00E41AE7"/>
    <w:rsid w:val="00E41F43"/>
    <w:rsid w:val="00E422A2"/>
    <w:rsid w:val="00E428B3"/>
    <w:rsid w:val="00E42B29"/>
    <w:rsid w:val="00E43063"/>
    <w:rsid w:val="00E43B73"/>
    <w:rsid w:val="00E45775"/>
    <w:rsid w:val="00E46264"/>
    <w:rsid w:val="00E5013F"/>
    <w:rsid w:val="00E50E4A"/>
    <w:rsid w:val="00E51BCE"/>
    <w:rsid w:val="00E51F7C"/>
    <w:rsid w:val="00E52EE6"/>
    <w:rsid w:val="00E530F4"/>
    <w:rsid w:val="00E533D2"/>
    <w:rsid w:val="00E55EBF"/>
    <w:rsid w:val="00E573C1"/>
    <w:rsid w:val="00E6007D"/>
    <w:rsid w:val="00E60F3B"/>
    <w:rsid w:val="00E614ED"/>
    <w:rsid w:val="00E644F1"/>
    <w:rsid w:val="00E64CED"/>
    <w:rsid w:val="00E64FA1"/>
    <w:rsid w:val="00E6649E"/>
    <w:rsid w:val="00E67090"/>
    <w:rsid w:val="00E67BD7"/>
    <w:rsid w:val="00E70C8E"/>
    <w:rsid w:val="00E70CD1"/>
    <w:rsid w:val="00E7199F"/>
    <w:rsid w:val="00E71D58"/>
    <w:rsid w:val="00E72074"/>
    <w:rsid w:val="00E74CCB"/>
    <w:rsid w:val="00E7503A"/>
    <w:rsid w:val="00E75DD5"/>
    <w:rsid w:val="00E7650D"/>
    <w:rsid w:val="00E76A5E"/>
    <w:rsid w:val="00E770C7"/>
    <w:rsid w:val="00E80068"/>
    <w:rsid w:val="00E808FC"/>
    <w:rsid w:val="00E812F4"/>
    <w:rsid w:val="00E81B79"/>
    <w:rsid w:val="00E832C9"/>
    <w:rsid w:val="00E8360B"/>
    <w:rsid w:val="00E83B09"/>
    <w:rsid w:val="00E83C16"/>
    <w:rsid w:val="00E83C26"/>
    <w:rsid w:val="00E83E5B"/>
    <w:rsid w:val="00E84C64"/>
    <w:rsid w:val="00E84DD1"/>
    <w:rsid w:val="00E85771"/>
    <w:rsid w:val="00E86389"/>
    <w:rsid w:val="00E863F2"/>
    <w:rsid w:val="00E87BAA"/>
    <w:rsid w:val="00E90989"/>
    <w:rsid w:val="00E915AB"/>
    <w:rsid w:val="00E91C91"/>
    <w:rsid w:val="00E940CE"/>
    <w:rsid w:val="00E942D1"/>
    <w:rsid w:val="00E94635"/>
    <w:rsid w:val="00E94841"/>
    <w:rsid w:val="00E970FD"/>
    <w:rsid w:val="00EA06A4"/>
    <w:rsid w:val="00EA0964"/>
    <w:rsid w:val="00EA0CAB"/>
    <w:rsid w:val="00EA145A"/>
    <w:rsid w:val="00EA1C09"/>
    <w:rsid w:val="00EA21E5"/>
    <w:rsid w:val="00EA254F"/>
    <w:rsid w:val="00EA2E8B"/>
    <w:rsid w:val="00EA3092"/>
    <w:rsid w:val="00EA335A"/>
    <w:rsid w:val="00EA3579"/>
    <w:rsid w:val="00EA51CE"/>
    <w:rsid w:val="00EA75B2"/>
    <w:rsid w:val="00EA7979"/>
    <w:rsid w:val="00EB0004"/>
    <w:rsid w:val="00EB18BE"/>
    <w:rsid w:val="00EB1AC7"/>
    <w:rsid w:val="00EB1EEC"/>
    <w:rsid w:val="00EB223F"/>
    <w:rsid w:val="00EB3FA5"/>
    <w:rsid w:val="00EB4407"/>
    <w:rsid w:val="00EB4D23"/>
    <w:rsid w:val="00EB5EC2"/>
    <w:rsid w:val="00EB672B"/>
    <w:rsid w:val="00EB72D1"/>
    <w:rsid w:val="00EB73B8"/>
    <w:rsid w:val="00EC0232"/>
    <w:rsid w:val="00EC3419"/>
    <w:rsid w:val="00EC3E0A"/>
    <w:rsid w:val="00EC428C"/>
    <w:rsid w:val="00EC4E7F"/>
    <w:rsid w:val="00EC70AD"/>
    <w:rsid w:val="00EC7A3B"/>
    <w:rsid w:val="00EC7A58"/>
    <w:rsid w:val="00EC7A88"/>
    <w:rsid w:val="00ED1690"/>
    <w:rsid w:val="00ED17B9"/>
    <w:rsid w:val="00ED1A10"/>
    <w:rsid w:val="00ED2AA8"/>
    <w:rsid w:val="00ED3B97"/>
    <w:rsid w:val="00ED3CB2"/>
    <w:rsid w:val="00ED4141"/>
    <w:rsid w:val="00ED53FF"/>
    <w:rsid w:val="00ED5CDC"/>
    <w:rsid w:val="00ED70E6"/>
    <w:rsid w:val="00EE27C8"/>
    <w:rsid w:val="00EE368C"/>
    <w:rsid w:val="00EE4D48"/>
    <w:rsid w:val="00EE559D"/>
    <w:rsid w:val="00EE5670"/>
    <w:rsid w:val="00EE56C9"/>
    <w:rsid w:val="00EE6912"/>
    <w:rsid w:val="00EE69D6"/>
    <w:rsid w:val="00EE6A1C"/>
    <w:rsid w:val="00EE758E"/>
    <w:rsid w:val="00EE77CB"/>
    <w:rsid w:val="00EF04C1"/>
    <w:rsid w:val="00EF2107"/>
    <w:rsid w:val="00EF2CEF"/>
    <w:rsid w:val="00EF32C6"/>
    <w:rsid w:val="00EF332B"/>
    <w:rsid w:val="00EF4374"/>
    <w:rsid w:val="00EF4441"/>
    <w:rsid w:val="00EF5E10"/>
    <w:rsid w:val="00EF73D4"/>
    <w:rsid w:val="00F01514"/>
    <w:rsid w:val="00F02153"/>
    <w:rsid w:val="00F02510"/>
    <w:rsid w:val="00F029BF"/>
    <w:rsid w:val="00F037EB"/>
    <w:rsid w:val="00F0604D"/>
    <w:rsid w:val="00F07187"/>
    <w:rsid w:val="00F1039C"/>
    <w:rsid w:val="00F1058C"/>
    <w:rsid w:val="00F11405"/>
    <w:rsid w:val="00F12A72"/>
    <w:rsid w:val="00F12D3C"/>
    <w:rsid w:val="00F132B5"/>
    <w:rsid w:val="00F134B6"/>
    <w:rsid w:val="00F140AA"/>
    <w:rsid w:val="00F14769"/>
    <w:rsid w:val="00F14D79"/>
    <w:rsid w:val="00F150E0"/>
    <w:rsid w:val="00F1604B"/>
    <w:rsid w:val="00F16D44"/>
    <w:rsid w:val="00F2069A"/>
    <w:rsid w:val="00F226D3"/>
    <w:rsid w:val="00F22735"/>
    <w:rsid w:val="00F22A24"/>
    <w:rsid w:val="00F2313B"/>
    <w:rsid w:val="00F25566"/>
    <w:rsid w:val="00F25CC3"/>
    <w:rsid w:val="00F26C41"/>
    <w:rsid w:val="00F27336"/>
    <w:rsid w:val="00F27450"/>
    <w:rsid w:val="00F3027B"/>
    <w:rsid w:val="00F315F2"/>
    <w:rsid w:val="00F327FE"/>
    <w:rsid w:val="00F32E06"/>
    <w:rsid w:val="00F33049"/>
    <w:rsid w:val="00F33BEF"/>
    <w:rsid w:val="00F35914"/>
    <w:rsid w:val="00F35922"/>
    <w:rsid w:val="00F40AFC"/>
    <w:rsid w:val="00F40C05"/>
    <w:rsid w:val="00F41F73"/>
    <w:rsid w:val="00F42878"/>
    <w:rsid w:val="00F42E9F"/>
    <w:rsid w:val="00F430D3"/>
    <w:rsid w:val="00F4340A"/>
    <w:rsid w:val="00F44038"/>
    <w:rsid w:val="00F44236"/>
    <w:rsid w:val="00F44914"/>
    <w:rsid w:val="00F45757"/>
    <w:rsid w:val="00F459A3"/>
    <w:rsid w:val="00F47BAF"/>
    <w:rsid w:val="00F47DC4"/>
    <w:rsid w:val="00F47DFC"/>
    <w:rsid w:val="00F51839"/>
    <w:rsid w:val="00F526EC"/>
    <w:rsid w:val="00F52BF0"/>
    <w:rsid w:val="00F52E72"/>
    <w:rsid w:val="00F52FA9"/>
    <w:rsid w:val="00F53158"/>
    <w:rsid w:val="00F541E4"/>
    <w:rsid w:val="00F544F2"/>
    <w:rsid w:val="00F55C91"/>
    <w:rsid w:val="00F55E8E"/>
    <w:rsid w:val="00F56E0D"/>
    <w:rsid w:val="00F57112"/>
    <w:rsid w:val="00F577B9"/>
    <w:rsid w:val="00F577C0"/>
    <w:rsid w:val="00F57C5C"/>
    <w:rsid w:val="00F6035D"/>
    <w:rsid w:val="00F60424"/>
    <w:rsid w:val="00F60833"/>
    <w:rsid w:val="00F61405"/>
    <w:rsid w:val="00F62136"/>
    <w:rsid w:val="00F6352F"/>
    <w:rsid w:val="00F65701"/>
    <w:rsid w:val="00F65ABC"/>
    <w:rsid w:val="00F67224"/>
    <w:rsid w:val="00F67C4E"/>
    <w:rsid w:val="00F70C8F"/>
    <w:rsid w:val="00F722E8"/>
    <w:rsid w:val="00F72E8A"/>
    <w:rsid w:val="00F7314D"/>
    <w:rsid w:val="00F73989"/>
    <w:rsid w:val="00F74B7D"/>
    <w:rsid w:val="00F74C4E"/>
    <w:rsid w:val="00F75299"/>
    <w:rsid w:val="00F75613"/>
    <w:rsid w:val="00F764F0"/>
    <w:rsid w:val="00F80A09"/>
    <w:rsid w:val="00F80C5D"/>
    <w:rsid w:val="00F80DE0"/>
    <w:rsid w:val="00F81E50"/>
    <w:rsid w:val="00F81E6B"/>
    <w:rsid w:val="00F82BC7"/>
    <w:rsid w:val="00F82E1C"/>
    <w:rsid w:val="00F851EB"/>
    <w:rsid w:val="00F8526A"/>
    <w:rsid w:val="00F8597B"/>
    <w:rsid w:val="00F86132"/>
    <w:rsid w:val="00F86B4B"/>
    <w:rsid w:val="00F907DB"/>
    <w:rsid w:val="00F91961"/>
    <w:rsid w:val="00F91A63"/>
    <w:rsid w:val="00F923B1"/>
    <w:rsid w:val="00F925FC"/>
    <w:rsid w:val="00F92FBB"/>
    <w:rsid w:val="00F947CD"/>
    <w:rsid w:val="00F94B46"/>
    <w:rsid w:val="00F955D7"/>
    <w:rsid w:val="00F965BC"/>
    <w:rsid w:val="00F972F0"/>
    <w:rsid w:val="00FA0B6E"/>
    <w:rsid w:val="00FA13F2"/>
    <w:rsid w:val="00FA2200"/>
    <w:rsid w:val="00FA2811"/>
    <w:rsid w:val="00FA2A97"/>
    <w:rsid w:val="00FA2B9E"/>
    <w:rsid w:val="00FA3EDF"/>
    <w:rsid w:val="00FA4AA3"/>
    <w:rsid w:val="00FA6B08"/>
    <w:rsid w:val="00FA6B9A"/>
    <w:rsid w:val="00FB0552"/>
    <w:rsid w:val="00FB0B9C"/>
    <w:rsid w:val="00FB3A2B"/>
    <w:rsid w:val="00FB63B8"/>
    <w:rsid w:val="00FB70C0"/>
    <w:rsid w:val="00FB73F0"/>
    <w:rsid w:val="00FB7473"/>
    <w:rsid w:val="00FB794F"/>
    <w:rsid w:val="00FC09EF"/>
    <w:rsid w:val="00FC0B40"/>
    <w:rsid w:val="00FC1237"/>
    <w:rsid w:val="00FC2B4C"/>
    <w:rsid w:val="00FC4637"/>
    <w:rsid w:val="00FC4EE8"/>
    <w:rsid w:val="00FC57C9"/>
    <w:rsid w:val="00FC5C3F"/>
    <w:rsid w:val="00FC6427"/>
    <w:rsid w:val="00FC798B"/>
    <w:rsid w:val="00FC7B24"/>
    <w:rsid w:val="00FD07C0"/>
    <w:rsid w:val="00FD1517"/>
    <w:rsid w:val="00FD26F8"/>
    <w:rsid w:val="00FD2ABD"/>
    <w:rsid w:val="00FD2E37"/>
    <w:rsid w:val="00FD3552"/>
    <w:rsid w:val="00FD3CEB"/>
    <w:rsid w:val="00FD3DD1"/>
    <w:rsid w:val="00FD3E1C"/>
    <w:rsid w:val="00FD4EB4"/>
    <w:rsid w:val="00FD4F3D"/>
    <w:rsid w:val="00FD5DEC"/>
    <w:rsid w:val="00FD65DF"/>
    <w:rsid w:val="00FD7BBA"/>
    <w:rsid w:val="00FE00ED"/>
    <w:rsid w:val="00FE020D"/>
    <w:rsid w:val="00FE09D1"/>
    <w:rsid w:val="00FE230C"/>
    <w:rsid w:val="00FE317B"/>
    <w:rsid w:val="00FE7C6D"/>
    <w:rsid w:val="00FF2096"/>
    <w:rsid w:val="00FF2CF5"/>
    <w:rsid w:val="00FF3CA4"/>
    <w:rsid w:val="00FF4F61"/>
    <w:rsid w:val="00FF5BE1"/>
    <w:rsid w:val="00FF648B"/>
    <w:rsid w:val="00FF734E"/>
    <w:rsid w:val="00FF793D"/>
    <w:rsid w:val="00FF7E0B"/>
    <w:rsid w:val="01003419"/>
    <w:rsid w:val="01354DA1"/>
    <w:rsid w:val="01765BC7"/>
    <w:rsid w:val="01D445BA"/>
    <w:rsid w:val="03809394"/>
    <w:rsid w:val="03E3EB36"/>
    <w:rsid w:val="04CF5186"/>
    <w:rsid w:val="04D51797"/>
    <w:rsid w:val="06CA448A"/>
    <w:rsid w:val="07317F1C"/>
    <w:rsid w:val="0898F595"/>
    <w:rsid w:val="08F3C472"/>
    <w:rsid w:val="08F792B8"/>
    <w:rsid w:val="09355A48"/>
    <w:rsid w:val="094D4957"/>
    <w:rsid w:val="09EF21D3"/>
    <w:rsid w:val="09FB5DA3"/>
    <w:rsid w:val="0A728FF6"/>
    <w:rsid w:val="0A977F55"/>
    <w:rsid w:val="0B377CE3"/>
    <w:rsid w:val="0C3D8674"/>
    <w:rsid w:val="0C797577"/>
    <w:rsid w:val="0CD3AC3B"/>
    <w:rsid w:val="0F0AA344"/>
    <w:rsid w:val="0F31FB57"/>
    <w:rsid w:val="0F70B732"/>
    <w:rsid w:val="10306105"/>
    <w:rsid w:val="105AEA6E"/>
    <w:rsid w:val="111A7BC9"/>
    <w:rsid w:val="116A32DE"/>
    <w:rsid w:val="118D9265"/>
    <w:rsid w:val="1190AA04"/>
    <w:rsid w:val="11F5D282"/>
    <w:rsid w:val="126FBF04"/>
    <w:rsid w:val="127250E1"/>
    <w:rsid w:val="12FE30F3"/>
    <w:rsid w:val="137820A0"/>
    <w:rsid w:val="13CED144"/>
    <w:rsid w:val="13E30455"/>
    <w:rsid w:val="1429AA6C"/>
    <w:rsid w:val="14A3BBC1"/>
    <w:rsid w:val="15471A7A"/>
    <w:rsid w:val="155572AA"/>
    <w:rsid w:val="16304E69"/>
    <w:rsid w:val="164AF06D"/>
    <w:rsid w:val="166AC82A"/>
    <w:rsid w:val="16888BA8"/>
    <w:rsid w:val="168B9F02"/>
    <w:rsid w:val="16D69C39"/>
    <w:rsid w:val="16E93BC9"/>
    <w:rsid w:val="17AD2509"/>
    <w:rsid w:val="17F20131"/>
    <w:rsid w:val="1876A76F"/>
    <w:rsid w:val="18E4F0E9"/>
    <w:rsid w:val="194D090B"/>
    <w:rsid w:val="19CEEA6E"/>
    <w:rsid w:val="19DBD5CA"/>
    <w:rsid w:val="1AC1DF51"/>
    <w:rsid w:val="1AD9A0C7"/>
    <w:rsid w:val="1C20B0AC"/>
    <w:rsid w:val="1CC9FED2"/>
    <w:rsid w:val="1D171B35"/>
    <w:rsid w:val="1D7FA894"/>
    <w:rsid w:val="1DA764E4"/>
    <w:rsid w:val="1DCB3643"/>
    <w:rsid w:val="1F66A942"/>
    <w:rsid w:val="2126D615"/>
    <w:rsid w:val="215BF609"/>
    <w:rsid w:val="21EC5397"/>
    <w:rsid w:val="22050B4E"/>
    <w:rsid w:val="223A7816"/>
    <w:rsid w:val="237D881A"/>
    <w:rsid w:val="2390379A"/>
    <w:rsid w:val="23BAB75D"/>
    <w:rsid w:val="253A18DD"/>
    <w:rsid w:val="25CFABBC"/>
    <w:rsid w:val="261B2EDC"/>
    <w:rsid w:val="263D55C3"/>
    <w:rsid w:val="2703B7DC"/>
    <w:rsid w:val="273C7C7E"/>
    <w:rsid w:val="2780D548"/>
    <w:rsid w:val="27D2F3CD"/>
    <w:rsid w:val="282B0E0A"/>
    <w:rsid w:val="28FE1DDA"/>
    <w:rsid w:val="290C9F6B"/>
    <w:rsid w:val="2A2402EC"/>
    <w:rsid w:val="2A31F444"/>
    <w:rsid w:val="2B08E72F"/>
    <w:rsid w:val="2B3F8264"/>
    <w:rsid w:val="2B8F6185"/>
    <w:rsid w:val="2BABC2AC"/>
    <w:rsid w:val="2C1F291E"/>
    <w:rsid w:val="2C524DF6"/>
    <w:rsid w:val="2CAE169E"/>
    <w:rsid w:val="2D33DFD3"/>
    <w:rsid w:val="2E05A024"/>
    <w:rsid w:val="2EBE2C72"/>
    <w:rsid w:val="2F133DA4"/>
    <w:rsid w:val="304FFC8A"/>
    <w:rsid w:val="30839394"/>
    <w:rsid w:val="3275E9EB"/>
    <w:rsid w:val="32831C4B"/>
    <w:rsid w:val="33113AD0"/>
    <w:rsid w:val="334A8150"/>
    <w:rsid w:val="33880550"/>
    <w:rsid w:val="33AE18D0"/>
    <w:rsid w:val="33CB88D2"/>
    <w:rsid w:val="34257F31"/>
    <w:rsid w:val="34C19C2F"/>
    <w:rsid w:val="35077568"/>
    <w:rsid w:val="353BA195"/>
    <w:rsid w:val="365FD761"/>
    <w:rsid w:val="3783B9D9"/>
    <w:rsid w:val="37D02CAA"/>
    <w:rsid w:val="38A2C7D2"/>
    <w:rsid w:val="3B7022A6"/>
    <w:rsid w:val="3C1DC38D"/>
    <w:rsid w:val="3C2A40D5"/>
    <w:rsid w:val="3C3584A1"/>
    <w:rsid w:val="3C65D89F"/>
    <w:rsid w:val="3D5F487E"/>
    <w:rsid w:val="3D76E6C7"/>
    <w:rsid w:val="3DD18F82"/>
    <w:rsid w:val="3EED26AA"/>
    <w:rsid w:val="3F55F665"/>
    <w:rsid w:val="3FA7CB66"/>
    <w:rsid w:val="3FFDE80C"/>
    <w:rsid w:val="4005C4B1"/>
    <w:rsid w:val="4018172D"/>
    <w:rsid w:val="410154F3"/>
    <w:rsid w:val="4156D567"/>
    <w:rsid w:val="4197BB66"/>
    <w:rsid w:val="4198F6DB"/>
    <w:rsid w:val="41D5B262"/>
    <w:rsid w:val="41EAA92C"/>
    <w:rsid w:val="42379509"/>
    <w:rsid w:val="4313CA0D"/>
    <w:rsid w:val="4349C499"/>
    <w:rsid w:val="438D844C"/>
    <w:rsid w:val="4401350D"/>
    <w:rsid w:val="447A891B"/>
    <w:rsid w:val="45012EC7"/>
    <w:rsid w:val="454D238C"/>
    <w:rsid w:val="45DB3E70"/>
    <w:rsid w:val="45E2D005"/>
    <w:rsid w:val="46E73F6A"/>
    <w:rsid w:val="4843FA89"/>
    <w:rsid w:val="49186C3F"/>
    <w:rsid w:val="49639078"/>
    <w:rsid w:val="4981C159"/>
    <w:rsid w:val="4AA5055E"/>
    <w:rsid w:val="4AE45F7F"/>
    <w:rsid w:val="4B7F479A"/>
    <w:rsid w:val="4C9756DD"/>
    <w:rsid w:val="4CE46A25"/>
    <w:rsid w:val="4D41C6EA"/>
    <w:rsid w:val="4D669AD5"/>
    <w:rsid w:val="4D7BF2E7"/>
    <w:rsid w:val="4D8057A7"/>
    <w:rsid w:val="4DCE3D96"/>
    <w:rsid w:val="4DD94EDA"/>
    <w:rsid w:val="4E841AE5"/>
    <w:rsid w:val="4F556095"/>
    <w:rsid w:val="5017CF8B"/>
    <w:rsid w:val="507A973C"/>
    <w:rsid w:val="507A9AC3"/>
    <w:rsid w:val="512ADC14"/>
    <w:rsid w:val="51326620"/>
    <w:rsid w:val="517CC2CA"/>
    <w:rsid w:val="51F4360C"/>
    <w:rsid w:val="52A8E90E"/>
    <w:rsid w:val="52B8DEB9"/>
    <w:rsid w:val="537F6E26"/>
    <w:rsid w:val="539316AD"/>
    <w:rsid w:val="53DCDAD0"/>
    <w:rsid w:val="5421D5AB"/>
    <w:rsid w:val="5426C4F2"/>
    <w:rsid w:val="552C1154"/>
    <w:rsid w:val="55BC8458"/>
    <w:rsid w:val="55C36654"/>
    <w:rsid w:val="55FB3B1A"/>
    <w:rsid w:val="56FAB79F"/>
    <w:rsid w:val="57D3E484"/>
    <w:rsid w:val="5852DB50"/>
    <w:rsid w:val="58B2791D"/>
    <w:rsid w:val="58CFCCD4"/>
    <w:rsid w:val="5A4CCD37"/>
    <w:rsid w:val="5BED3B70"/>
    <w:rsid w:val="5CB2AB60"/>
    <w:rsid w:val="5CEC97EE"/>
    <w:rsid w:val="5D10675F"/>
    <w:rsid w:val="5DA1C563"/>
    <w:rsid w:val="5EFC2FA3"/>
    <w:rsid w:val="5F245D09"/>
    <w:rsid w:val="5F2B5EAC"/>
    <w:rsid w:val="60DE699C"/>
    <w:rsid w:val="626C20EA"/>
    <w:rsid w:val="62832901"/>
    <w:rsid w:val="629EA00F"/>
    <w:rsid w:val="62CD482D"/>
    <w:rsid w:val="62EAC99B"/>
    <w:rsid w:val="63DD3165"/>
    <w:rsid w:val="63F0ECEB"/>
    <w:rsid w:val="6407498E"/>
    <w:rsid w:val="64318800"/>
    <w:rsid w:val="648A502B"/>
    <w:rsid w:val="651E4ED1"/>
    <w:rsid w:val="6529E8F9"/>
    <w:rsid w:val="65C1F5CA"/>
    <w:rsid w:val="66531C54"/>
    <w:rsid w:val="669C0672"/>
    <w:rsid w:val="66DB463D"/>
    <w:rsid w:val="67433AE6"/>
    <w:rsid w:val="681006AF"/>
    <w:rsid w:val="690D480D"/>
    <w:rsid w:val="69184E01"/>
    <w:rsid w:val="69A0DD44"/>
    <w:rsid w:val="69A26B71"/>
    <w:rsid w:val="6A49A1A9"/>
    <w:rsid w:val="6AAD354F"/>
    <w:rsid w:val="6BA0A88E"/>
    <w:rsid w:val="6BD9111C"/>
    <w:rsid w:val="6CBBC16F"/>
    <w:rsid w:val="6D487B89"/>
    <w:rsid w:val="6E15AA2D"/>
    <w:rsid w:val="6E472116"/>
    <w:rsid w:val="6E603D6F"/>
    <w:rsid w:val="6EBBEDF9"/>
    <w:rsid w:val="6EC8C964"/>
    <w:rsid w:val="6EF04959"/>
    <w:rsid w:val="6F0C96FA"/>
    <w:rsid w:val="6F0D6183"/>
    <w:rsid w:val="6F170E9E"/>
    <w:rsid w:val="6FC222E1"/>
    <w:rsid w:val="7112EB2D"/>
    <w:rsid w:val="71230DFA"/>
    <w:rsid w:val="7156961F"/>
    <w:rsid w:val="71BDBF73"/>
    <w:rsid w:val="71FFEEB2"/>
    <w:rsid w:val="720EDDBC"/>
    <w:rsid w:val="724536BD"/>
    <w:rsid w:val="72C2390A"/>
    <w:rsid w:val="72E0FEF8"/>
    <w:rsid w:val="73C7B6F0"/>
    <w:rsid w:val="74372D15"/>
    <w:rsid w:val="74B0C791"/>
    <w:rsid w:val="74BF3773"/>
    <w:rsid w:val="75939A13"/>
    <w:rsid w:val="75B0FF2D"/>
    <w:rsid w:val="75B34B87"/>
    <w:rsid w:val="75C5F9C9"/>
    <w:rsid w:val="762E1D8F"/>
    <w:rsid w:val="76EF6480"/>
    <w:rsid w:val="771B3B08"/>
    <w:rsid w:val="77C88C38"/>
    <w:rsid w:val="7838A08B"/>
    <w:rsid w:val="78F58F0B"/>
    <w:rsid w:val="79291593"/>
    <w:rsid w:val="794356D9"/>
    <w:rsid w:val="795FEB45"/>
    <w:rsid w:val="798EF83E"/>
    <w:rsid w:val="799514D3"/>
    <w:rsid w:val="7A07B105"/>
    <w:rsid w:val="7A9C5D94"/>
    <w:rsid w:val="7AE27BF4"/>
    <w:rsid w:val="7B17D19D"/>
    <w:rsid w:val="7BD90C07"/>
    <w:rsid w:val="7C1FCBD5"/>
    <w:rsid w:val="7C448782"/>
    <w:rsid w:val="7D8F508D"/>
    <w:rsid w:val="7DD3A360"/>
    <w:rsid w:val="7ECD60A5"/>
    <w:rsid w:val="7F199DC2"/>
    <w:rsid w:val="7F89BF31"/>
    <w:rsid w:val="7FB5C2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1591"/>
  <w15:chartTrackingRefBased/>
  <w15:docId w15:val="{336B2096-0EAC-4750-BA00-33794CDD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B6E"/>
    <w:pPr>
      <w:spacing w:before="40" w:after="0" w:line="302" w:lineRule="auto"/>
    </w:pPr>
    <w:rPr>
      <w:color w:val="3B3B3C" w:themeColor="text1"/>
      <w:sz w:val="19"/>
    </w:rPr>
  </w:style>
  <w:style w:type="paragraph" w:styleId="Overskrift1">
    <w:name w:val="heading 1"/>
    <w:basedOn w:val="Normal"/>
    <w:next w:val="Normal"/>
    <w:link w:val="Overskrift1Tegn"/>
    <w:uiPriority w:val="9"/>
    <w:qFormat/>
    <w:rsid w:val="006500F4"/>
    <w:pPr>
      <w:keepNext/>
      <w:keepLines/>
      <w:numPr>
        <w:numId w:val="14"/>
      </w:numPr>
      <w:tabs>
        <w:tab w:val="left" w:pos="312"/>
      </w:tabs>
      <w:spacing w:before="300"/>
      <w:outlineLvl w:val="0"/>
    </w:pPr>
    <w:rPr>
      <w:rFonts w:asciiTheme="majorHAnsi" w:eastAsiaTheme="majorEastAsia" w:hAnsiTheme="majorHAnsi" w:cstheme="majorBidi"/>
      <w:b/>
      <w:sz w:val="26"/>
      <w:szCs w:val="32"/>
    </w:rPr>
  </w:style>
  <w:style w:type="paragraph" w:styleId="Overskrift2">
    <w:name w:val="heading 2"/>
    <w:basedOn w:val="Normal"/>
    <w:next w:val="Normal"/>
    <w:link w:val="Overskrift2Tegn"/>
    <w:uiPriority w:val="9"/>
    <w:qFormat/>
    <w:rsid w:val="006500F4"/>
    <w:pPr>
      <w:keepNext/>
      <w:keepLines/>
      <w:numPr>
        <w:ilvl w:val="1"/>
        <w:numId w:val="14"/>
      </w:numPr>
      <w:tabs>
        <w:tab w:val="left" w:pos="454"/>
      </w:tabs>
      <w:spacing w:before="300"/>
      <w:ind w:left="0" w:firstLine="0"/>
      <w:outlineLvl w:val="1"/>
    </w:pPr>
    <w:rPr>
      <w:rFonts w:asciiTheme="majorHAnsi" w:eastAsiaTheme="majorEastAsia" w:hAnsiTheme="majorHAnsi" w:cstheme="majorBidi"/>
      <w:b/>
      <w:sz w:val="22"/>
      <w:szCs w:val="26"/>
    </w:rPr>
  </w:style>
  <w:style w:type="paragraph" w:styleId="Overskrift3">
    <w:name w:val="heading 3"/>
    <w:basedOn w:val="Normal"/>
    <w:next w:val="Normal"/>
    <w:link w:val="Overskrift3Tegn"/>
    <w:uiPriority w:val="9"/>
    <w:qFormat/>
    <w:rsid w:val="00CD29BE"/>
    <w:pPr>
      <w:keepNext/>
      <w:keepLines/>
      <w:numPr>
        <w:ilvl w:val="2"/>
        <w:numId w:val="14"/>
      </w:numPr>
      <w:tabs>
        <w:tab w:val="left" w:pos="720"/>
      </w:tabs>
      <w:spacing w:before="300" w:after="120" w:line="22" w:lineRule="atLeast"/>
      <w:ind w:left="0" w:firstLine="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qFormat/>
    <w:rsid w:val="00C20819"/>
    <w:pPr>
      <w:keepNext/>
      <w:keepLines/>
      <w:numPr>
        <w:ilvl w:val="3"/>
        <w:numId w:val="14"/>
      </w:numPr>
      <w:outlineLvl w:val="3"/>
    </w:pPr>
    <w:rPr>
      <w:rFonts w:asciiTheme="majorHAnsi" w:eastAsiaTheme="majorEastAsia" w:hAnsiTheme="majorHAnsi" w:cstheme="majorBidi"/>
      <w:i/>
      <w:iCs/>
      <w:color w:val="007A91" w:themeColor="accent1" w:themeShade="BF"/>
    </w:rPr>
  </w:style>
  <w:style w:type="paragraph" w:styleId="Overskrift5">
    <w:name w:val="heading 5"/>
    <w:basedOn w:val="Normal"/>
    <w:next w:val="Normal"/>
    <w:link w:val="Overskrift5Tegn"/>
    <w:uiPriority w:val="9"/>
    <w:semiHidden/>
    <w:qFormat/>
    <w:rsid w:val="00C20819"/>
    <w:pPr>
      <w:keepNext/>
      <w:keepLines/>
      <w:numPr>
        <w:ilvl w:val="4"/>
        <w:numId w:val="14"/>
      </w:numPr>
      <w:outlineLvl w:val="4"/>
    </w:pPr>
    <w:rPr>
      <w:rFonts w:asciiTheme="majorHAnsi" w:eastAsiaTheme="majorEastAsia" w:hAnsiTheme="majorHAnsi" w:cstheme="majorBidi"/>
      <w:color w:val="007A91" w:themeColor="accent1" w:themeShade="BF"/>
    </w:rPr>
  </w:style>
  <w:style w:type="paragraph" w:styleId="Overskrift6">
    <w:name w:val="heading 6"/>
    <w:basedOn w:val="Normal"/>
    <w:next w:val="Normal"/>
    <w:link w:val="Overskrift6Tegn"/>
    <w:uiPriority w:val="9"/>
    <w:semiHidden/>
    <w:qFormat/>
    <w:rsid w:val="00C20819"/>
    <w:pPr>
      <w:keepNext/>
      <w:keepLines/>
      <w:numPr>
        <w:ilvl w:val="5"/>
        <w:numId w:val="14"/>
      </w:numPr>
      <w:outlineLvl w:val="5"/>
    </w:pPr>
    <w:rPr>
      <w:rFonts w:asciiTheme="majorHAnsi" w:eastAsiaTheme="majorEastAsia" w:hAnsiTheme="majorHAnsi" w:cstheme="majorBidi"/>
      <w:color w:val="005160" w:themeColor="accent1" w:themeShade="7F"/>
    </w:rPr>
  </w:style>
  <w:style w:type="paragraph" w:styleId="Overskrift7">
    <w:name w:val="heading 7"/>
    <w:basedOn w:val="Normal"/>
    <w:next w:val="Normal"/>
    <w:link w:val="Overskrift7Tegn"/>
    <w:uiPriority w:val="9"/>
    <w:semiHidden/>
    <w:qFormat/>
    <w:rsid w:val="00C20819"/>
    <w:pPr>
      <w:keepNext/>
      <w:keepLines/>
      <w:numPr>
        <w:ilvl w:val="6"/>
        <w:numId w:val="14"/>
      </w:numPr>
      <w:outlineLvl w:val="6"/>
    </w:pPr>
    <w:rPr>
      <w:rFonts w:asciiTheme="majorHAnsi" w:eastAsiaTheme="majorEastAsia" w:hAnsiTheme="majorHAnsi" w:cstheme="majorBidi"/>
      <w:i/>
      <w:iCs/>
      <w:color w:val="005160" w:themeColor="accent1" w:themeShade="7F"/>
    </w:rPr>
  </w:style>
  <w:style w:type="paragraph" w:styleId="Overskrift8">
    <w:name w:val="heading 8"/>
    <w:basedOn w:val="Normal"/>
    <w:next w:val="Normal"/>
    <w:link w:val="Overskrift8Tegn"/>
    <w:uiPriority w:val="9"/>
    <w:semiHidden/>
    <w:qFormat/>
    <w:rsid w:val="00C20819"/>
    <w:pPr>
      <w:keepNext/>
      <w:keepLines/>
      <w:numPr>
        <w:ilvl w:val="7"/>
        <w:numId w:val="14"/>
      </w:numPr>
      <w:outlineLvl w:val="7"/>
    </w:pPr>
    <w:rPr>
      <w:rFonts w:asciiTheme="majorHAnsi" w:eastAsiaTheme="majorEastAsia" w:hAnsiTheme="majorHAnsi" w:cstheme="majorBidi"/>
      <w:color w:val="58585A" w:themeColor="text1" w:themeTint="D8"/>
      <w:sz w:val="21"/>
      <w:szCs w:val="21"/>
    </w:rPr>
  </w:style>
  <w:style w:type="paragraph" w:styleId="Overskrift9">
    <w:name w:val="heading 9"/>
    <w:basedOn w:val="Normal"/>
    <w:next w:val="Normal"/>
    <w:link w:val="Overskrift9Tegn"/>
    <w:uiPriority w:val="9"/>
    <w:semiHidden/>
    <w:qFormat/>
    <w:rsid w:val="00C20819"/>
    <w:pPr>
      <w:keepNext/>
      <w:keepLines/>
      <w:numPr>
        <w:ilvl w:val="8"/>
        <w:numId w:val="14"/>
      </w:numPr>
      <w:outlineLvl w:val="8"/>
    </w:pPr>
    <w:rPr>
      <w:rFonts w:asciiTheme="majorHAnsi" w:eastAsiaTheme="majorEastAsia" w:hAnsiTheme="majorHAnsi" w:cstheme="majorBidi"/>
      <w:i/>
      <w:iCs/>
      <w:color w:val="58585A"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42B7C"/>
    <w:pPr>
      <w:tabs>
        <w:tab w:val="center" w:pos="4536"/>
        <w:tab w:val="right" w:pos="9072"/>
      </w:tabs>
      <w:jc w:val="right"/>
    </w:pPr>
    <w:rPr>
      <w:color w:val="FFCA76" w:themeColor="accent4"/>
    </w:rPr>
  </w:style>
  <w:style w:type="character" w:customStyle="1" w:styleId="TopptekstTegn">
    <w:name w:val="Topptekst Tegn"/>
    <w:basedOn w:val="Standardskriftforavsnitt"/>
    <w:link w:val="Topptekst"/>
    <w:uiPriority w:val="99"/>
    <w:rsid w:val="00942B7C"/>
    <w:rPr>
      <w:color w:val="FFCA76" w:themeColor="accent4"/>
      <w:sz w:val="20"/>
    </w:rPr>
  </w:style>
  <w:style w:type="paragraph" w:styleId="Bunntekst">
    <w:name w:val="footer"/>
    <w:basedOn w:val="Normal"/>
    <w:link w:val="BunntekstTegn"/>
    <w:uiPriority w:val="99"/>
    <w:unhideWhenUsed/>
    <w:rsid w:val="00942B7C"/>
    <w:pPr>
      <w:tabs>
        <w:tab w:val="center" w:pos="4536"/>
        <w:tab w:val="right" w:pos="9072"/>
      </w:tabs>
      <w:spacing w:line="288" w:lineRule="auto"/>
    </w:pPr>
    <w:rPr>
      <w:sz w:val="12"/>
    </w:rPr>
  </w:style>
  <w:style w:type="character" w:customStyle="1" w:styleId="BunntekstTegn">
    <w:name w:val="Bunntekst Tegn"/>
    <w:basedOn w:val="Standardskriftforavsnitt"/>
    <w:link w:val="Bunntekst"/>
    <w:uiPriority w:val="99"/>
    <w:rsid w:val="00942B7C"/>
    <w:rPr>
      <w:sz w:val="12"/>
    </w:rPr>
  </w:style>
  <w:style w:type="table" w:styleId="Tabellrutenett">
    <w:name w:val="Table Grid"/>
    <w:basedOn w:val="Vanligtabell"/>
    <w:uiPriority w:val="59"/>
    <w:rsid w:val="00661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e"/>
    <w:uiPriority w:val="99"/>
    <w:semiHidden/>
    <w:unhideWhenUsed/>
    <w:rsid w:val="00C20819"/>
    <w:pPr>
      <w:numPr>
        <w:numId w:val="1"/>
      </w:numPr>
    </w:pPr>
  </w:style>
  <w:style w:type="numbering" w:styleId="1ai">
    <w:name w:val="Outline List 1"/>
    <w:basedOn w:val="Ingenliste"/>
    <w:uiPriority w:val="99"/>
    <w:semiHidden/>
    <w:unhideWhenUsed/>
    <w:rsid w:val="00C20819"/>
    <w:pPr>
      <w:numPr>
        <w:numId w:val="2"/>
      </w:numPr>
    </w:pPr>
  </w:style>
  <w:style w:type="character" w:customStyle="1" w:styleId="Overskrift1Tegn">
    <w:name w:val="Overskrift 1 Tegn"/>
    <w:basedOn w:val="Standardskriftforavsnitt"/>
    <w:link w:val="Overskrift1"/>
    <w:uiPriority w:val="9"/>
    <w:rsid w:val="006500F4"/>
    <w:rPr>
      <w:rFonts w:asciiTheme="majorHAnsi" w:eastAsiaTheme="majorEastAsia" w:hAnsiTheme="majorHAnsi" w:cstheme="majorBidi"/>
      <w:b/>
      <w:color w:val="3B3B3C" w:themeColor="text1"/>
      <w:sz w:val="26"/>
      <w:szCs w:val="32"/>
    </w:rPr>
  </w:style>
  <w:style w:type="character" w:customStyle="1" w:styleId="Overskrift2Tegn">
    <w:name w:val="Overskrift 2 Tegn"/>
    <w:basedOn w:val="Standardskriftforavsnitt"/>
    <w:link w:val="Overskrift2"/>
    <w:uiPriority w:val="9"/>
    <w:rsid w:val="006500F4"/>
    <w:rPr>
      <w:rFonts w:asciiTheme="majorHAnsi" w:eastAsiaTheme="majorEastAsia" w:hAnsiTheme="majorHAnsi" w:cstheme="majorBidi"/>
      <w:b/>
      <w:color w:val="3B3B3C" w:themeColor="text1"/>
      <w:szCs w:val="26"/>
    </w:rPr>
  </w:style>
  <w:style w:type="character" w:customStyle="1" w:styleId="Overskrift3Tegn">
    <w:name w:val="Overskrift 3 Tegn"/>
    <w:basedOn w:val="Standardskriftforavsnitt"/>
    <w:link w:val="Overskrift3"/>
    <w:uiPriority w:val="9"/>
    <w:rsid w:val="00CD29BE"/>
    <w:rPr>
      <w:rFonts w:asciiTheme="majorHAnsi" w:eastAsiaTheme="majorEastAsia" w:hAnsiTheme="majorHAnsi" w:cstheme="majorBidi"/>
      <w:b/>
      <w:color w:val="3B3B3C" w:themeColor="text1"/>
      <w:sz w:val="19"/>
      <w:szCs w:val="24"/>
    </w:rPr>
  </w:style>
  <w:style w:type="character" w:customStyle="1" w:styleId="Overskrift4Tegn">
    <w:name w:val="Overskrift 4 Tegn"/>
    <w:basedOn w:val="Standardskriftforavsnitt"/>
    <w:link w:val="Overskrift4"/>
    <w:uiPriority w:val="9"/>
    <w:rsid w:val="0042386A"/>
    <w:rPr>
      <w:rFonts w:asciiTheme="majorHAnsi" w:eastAsiaTheme="majorEastAsia" w:hAnsiTheme="majorHAnsi" w:cstheme="majorBidi"/>
      <w:i/>
      <w:iCs/>
      <w:color w:val="007A91" w:themeColor="accent1" w:themeShade="BF"/>
      <w:sz w:val="19"/>
    </w:rPr>
  </w:style>
  <w:style w:type="character" w:customStyle="1" w:styleId="Overskrift5Tegn">
    <w:name w:val="Overskrift 5 Tegn"/>
    <w:basedOn w:val="Standardskriftforavsnitt"/>
    <w:link w:val="Overskrift5"/>
    <w:uiPriority w:val="9"/>
    <w:semiHidden/>
    <w:rsid w:val="0042386A"/>
    <w:rPr>
      <w:rFonts w:asciiTheme="majorHAnsi" w:eastAsiaTheme="majorEastAsia" w:hAnsiTheme="majorHAnsi" w:cstheme="majorBidi"/>
      <w:color w:val="007A91" w:themeColor="accent1" w:themeShade="BF"/>
      <w:sz w:val="19"/>
    </w:rPr>
  </w:style>
  <w:style w:type="character" w:customStyle="1" w:styleId="Overskrift6Tegn">
    <w:name w:val="Overskrift 6 Tegn"/>
    <w:basedOn w:val="Standardskriftforavsnitt"/>
    <w:link w:val="Overskrift6"/>
    <w:uiPriority w:val="9"/>
    <w:semiHidden/>
    <w:rsid w:val="0042386A"/>
    <w:rPr>
      <w:rFonts w:asciiTheme="majorHAnsi" w:eastAsiaTheme="majorEastAsia" w:hAnsiTheme="majorHAnsi" w:cstheme="majorBidi"/>
      <w:color w:val="005160" w:themeColor="accent1" w:themeShade="7F"/>
      <w:sz w:val="19"/>
    </w:rPr>
  </w:style>
  <w:style w:type="character" w:customStyle="1" w:styleId="Overskrift7Tegn">
    <w:name w:val="Overskrift 7 Tegn"/>
    <w:basedOn w:val="Standardskriftforavsnitt"/>
    <w:link w:val="Overskrift7"/>
    <w:uiPriority w:val="9"/>
    <w:semiHidden/>
    <w:rsid w:val="0042386A"/>
    <w:rPr>
      <w:rFonts w:asciiTheme="majorHAnsi" w:eastAsiaTheme="majorEastAsia" w:hAnsiTheme="majorHAnsi" w:cstheme="majorBidi"/>
      <w:i/>
      <w:iCs/>
      <w:color w:val="005160" w:themeColor="accent1" w:themeShade="7F"/>
      <w:sz w:val="19"/>
    </w:rPr>
  </w:style>
  <w:style w:type="character" w:customStyle="1" w:styleId="Overskrift8Tegn">
    <w:name w:val="Overskrift 8 Tegn"/>
    <w:basedOn w:val="Standardskriftforavsnitt"/>
    <w:link w:val="Overskrift8"/>
    <w:uiPriority w:val="9"/>
    <w:semiHidden/>
    <w:rsid w:val="0042386A"/>
    <w:rPr>
      <w:rFonts w:asciiTheme="majorHAnsi" w:eastAsiaTheme="majorEastAsia" w:hAnsiTheme="majorHAnsi" w:cstheme="majorBidi"/>
      <w:color w:val="58585A" w:themeColor="text1" w:themeTint="D8"/>
      <w:sz w:val="21"/>
      <w:szCs w:val="21"/>
    </w:rPr>
  </w:style>
  <w:style w:type="character" w:customStyle="1" w:styleId="Overskrift9Tegn">
    <w:name w:val="Overskrift 9 Tegn"/>
    <w:basedOn w:val="Standardskriftforavsnitt"/>
    <w:link w:val="Overskrift9"/>
    <w:uiPriority w:val="9"/>
    <w:semiHidden/>
    <w:rsid w:val="0042386A"/>
    <w:rPr>
      <w:rFonts w:asciiTheme="majorHAnsi" w:eastAsiaTheme="majorEastAsia" w:hAnsiTheme="majorHAnsi" w:cstheme="majorBidi"/>
      <w:i/>
      <w:iCs/>
      <w:color w:val="58585A" w:themeColor="text1" w:themeTint="D8"/>
      <w:sz w:val="21"/>
      <w:szCs w:val="21"/>
    </w:rPr>
  </w:style>
  <w:style w:type="numbering" w:styleId="Artikkelavsnitt">
    <w:name w:val="Outline List 3"/>
    <w:basedOn w:val="Ingenliste"/>
    <w:uiPriority w:val="99"/>
    <w:semiHidden/>
    <w:unhideWhenUsed/>
    <w:rsid w:val="00C20819"/>
    <w:pPr>
      <w:numPr>
        <w:numId w:val="3"/>
      </w:numPr>
    </w:pPr>
  </w:style>
  <w:style w:type="paragraph" w:styleId="Avsenderadresse">
    <w:name w:val="envelope return"/>
    <w:basedOn w:val="Normal"/>
    <w:uiPriority w:val="99"/>
    <w:semiHidden/>
    <w:unhideWhenUsed/>
    <w:rsid w:val="00C20819"/>
    <w:pPr>
      <w:spacing w:line="240" w:lineRule="auto"/>
    </w:pPr>
    <w:rPr>
      <w:rFonts w:asciiTheme="majorHAnsi" w:eastAsiaTheme="majorEastAsia" w:hAnsiTheme="majorHAnsi" w:cstheme="majorBidi"/>
      <w:szCs w:val="20"/>
    </w:rPr>
  </w:style>
  <w:style w:type="paragraph" w:styleId="Bibliografi">
    <w:name w:val="Bibliography"/>
    <w:basedOn w:val="Normal"/>
    <w:next w:val="Normal"/>
    <w:uiPriority w:val="37"/>
    <w:semiHidden/>
    <w:rsid w:val="00C20819"/>
  </w:style>
  <w:style w:type="paragraph" w:styleId="Bildetekst">
    <w:name w:val="caption"/>
    <w:basedOn w:val="Normal"/>
    <w:next w:val="Normal"/>
    <w:uiPriority w:val="35"/>
    <w:qFormat/>
    <w:rsid w:val="00262010"/>
    <w:pPr>
      <w:spacing w:after="200" w:line="240" w:lineRule="auto"/>
    </w:pPr>
    <w:rPr>
      <w:i/>
      <w:iCs/>
      <w:szCs w:val="18"/>
    </w:rPr>
  </w:style>
  <w:style w:type="paragraph" w:styleId="Blokktekst">
    <w:name w:val="Block Text"/>
    <w:basedOn w:val="Normal"/>
    <w:uiPriority w:val="99"/>
    <w:semiHidden/>
    <w:unhideWhenUsed/>
    <w:rsid w:val="00C20819"/>
    <w:pPr>
      <w:pBdr>
        <w:top w:val="single" w:sz="2" w:space="10" w:color="00A5C2" w:themeColor="accent1"/>
        <w:left w:val="single" w:sz="2" w:space="10" w:color="00A5C2" w:themeColor="accent1"/>
        <w:bottom w:val="single" w:sz="2" w:space="10" w:color="00A5C2" w:themeColor="accent1"/>
        <w:right w:val="single" w:sz="2" w:space="10" w:color="00A5C2" w:themeColor="accent1"/>
      </w:pBdr>
      <w:ind w:left="1152" w:right="1152"/>
    </w:pPr>
    <w:rPr>
      <w:i/>
      <w:iCs/>
      <w:color w:val="00A5C2" w:themeColor="accent1"/>
    </w:rPr>
  </w:style>
  <w:style w:type="paragraph" w:styleId="Bobletekst">
    <w:name w:val="Balloon Text"/>
    <w:basedOn w:val="Normal"/>
    <w:link w:val="BobletekstTegn"/>
    <w:uiPriority w:val="99"/>
    <w:semiHidden/>
    <w:unhideWhenUsed/>
    <w:rsid w:val="00C20819"/>
    <w:pPr>
      <w:spacing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C20819"/>
    <w:rPr>
      <w:rFonts w:ascii="Segoe UI" w:hAnsi="Segoe UI" w:cs="Segoe UI"/>
      <w:sz w:val="18"/>
      <w:szCs w:val="18"/>
    </w:rPr>
  </w:style>
  <w:style w:type="character" w:styleId="Boktittel">
    <w:name w:val="Book Title"/>
    <w:basedOn w:val="Standardskriftforavsnitt"/>
    <w:uiPriority w:val="33"/>
    <w:semiHidden/>
    <w:qFormat/>
    <w:rsid w:val="00C20819"/>
    <w:rPr>
      <w:b/>
      <w:bCs/>
      <w:i/>
      <w:iCs/>
      <w:spacing w:val="5"/>
    </w:rPr>
  </w:style>
  <w:style w:type="paragraph" w:styleId="Brdtekst">
    <w:name w:val="Body Text"/>
    <w:basedOn w:val="Normal"/>
    <w:link w:val="BrdtekstTegn"/>
    <w:uiPriority w:val="99"/>
    <w:semiHidden/>
    <w:unhideWhenUsed/>
    <w:rsid w:val="00C20819"/>
    <w:pPr>
      <w:spacing w:after="120"/>
    </w:pPr>
  </w:style>
  <w:style w:type="character" w:customStyle="1" w:styleId="BrdtekstTegn">
    <w:name w:val="Brødtekst Tegn"/>
    <w:basedOn w:val="Standardskriftforavsnitt"/>
    <w:link w:val="Brdtekst"/>
    <w:uiPriority w:val="99"/>
    <w:semiHidden/>
    <w:rsid w:val="00C20819"/>
  </w:style>
  <w:style w:type="paragraph" w:styleId="Brdtekst-frsteinnrykk">
    <w:name w:val="Body Text First Indent"/>
    <w:basedOn w:val="Brdtekst"/>
    <w:link w:val="Brdtekst-frsteinnrykkTegn"/>
    <w:uiPriority w:val="99"/>
    <w:semiHidden/>
    <w:unhideWhenUsed/>
    <w:rsid w:val="00C20819"/>
    <w:pPr>
      <w:spacing w:after="160"/>
      <w:ind w:firstLine="360"/>
    </w:pPr>
  </w:style>
  <w:style w:type="character" w:customStyle="1" w:styleId="Brdtekst-frsteinnrykkTegn">
    <w:name w:val="Brødtekst - første innrykk Tegn"/>
    <w:basedOn w:val="BrdtekstTegn"/>
    <w:link w:val="Brdtekst-frsteinnrykk"/>
    <w:uiPriority w:val="99"/>
    <w:semiHidden/>
    <w:rsid w:val="00C20819"/>
  </w:style>
  <w:style w:type="paragraph" w:styleId="Brdtekstinnrykk">
    <w:name w:val="Body Text Indent"/>
    <w:basedOn w:val="Normal"/>
    <w:link w:val="BrdtekstinnrykkTegn"/>
    <w:uiPriority w:val="99"/>
    <w:semiHidden/>
    <w:unhideWhenUsed/>
    <w:rsid w:val="00C20819"/>
    <w:pPr>
      <w:spacing w:after="120"/>
      <w:ind w:left="283"/>
    </w:pPr>
  </w:style>
  <w:style w:type="character" w:customStyle="1" w:styleId="BrdtekstinnrykkTegn">
    <w:name w:val="Brødtekstinnrykk Tegn"/>
    <w:basedOn w:val="Standardskriftforavsnitt"/>
    <w:link w:val="Brdtekstinnrykk"/>
    <w:uiPriority w:val="99"/>
    <w:semiHidden/>
    <w:rsid w:val="00C20819"/>
  </w:style>
  <w:style w:type="paragraph" w:styleId="Brdtekst-frsteinnrykk2">
    <w:name w:val="Body Text First Indent 2"/>
    <w:basedOn w:val="Brdtekstinnrykk"/>
    <w:link w:val="Brdtekst-frsteinnrykk2Tegn"/>
    <w:uiPriority w:val="99"/>
    <w:semiHidden/>
    <w:unhideWhenUsed/>
    <w:rsid w:val="00C20819"/>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C20819"/>
  </w:style>
  <w:style w:type="paragraph" w:styleId="Brdtekst2">
    <w:name w:val="Body Text 2"/>
    <w:basedOn w:val="Normal"/>
    <w:link w:val="Brdtekst2Tegn"/>
    <w:uiPriority w:val="99"/>
    <w:semiHidden/>
    <w:unhideWhenUsed/>
    <w:rsid w:val="00C20819"/>
    <w:pPr>
      <w:spacing w:after="120" w:line="480" w:lineRule="auto"/>
    </w:pPr>
  </w:style>
  <w:style w:type="character" w:customStyle="1" w:styleId="Brdtekst2Tegn">
    <w:name w:val="Brødtekst 2 Tegn"/>
    <w:basedOn w:val="Standardskriftforavsnitt"/>
    <w:link w:val="Brdtekst2"/>
    <w:uiPriority w:val="99"/>
    <w:semiHidden/>
    <w:rsid w:val="00C20819"/>
  </w:style>
  <w:style w:type="paragraph" w:styleId="Brdtekst3">
    <w:name w:val="Body Text 3"/>
    <w:basedOn w:val="Normal"/>
    <w:link w:val="Brdtekst3Tegn"/>
    <w:uiPriority w:val="99"/>
    <w:semiHidden/>
    <w:unhideWhenUsed/>
    <w:rsid w:val="00C20819"/>
    <w:pPr>
      <w:spacing w:after="120"/>
    </w:pPr>
    <w:rPr>
      <w:sz w:val="16"/>
      <w:szCs w:val="16"/>
    </w:rPr>
  </w:style>
  <w:style w:type="character" w:customStyle="1" w:styleId="Brdtekst3Tegn">
    <w:name w:val="Brødtekst 3 Tegn"/>
    <w:basedOn w:val="Standardskriftforavsnitt"/>
    <w:link w:val="Brdtekst3"/>
    <w:uiPriority w:val="99"/>
    <w:semiHidden/>
    <w:rsid w:val="00C20819"/>
    <w:rPr>
      <w:sz w:val="16"/>
      <w:szCs w:val="16"/>
    </w:rPr>
  </w:style>
  <w:style w:type="paragraph" w:styleId="Brdtekstinnrykk2">
    <w:name w:val="Body Text Indent 2"/>
    <w:basedOn w:val="Normal"/>
    <w:link w:val="Brdtekstinnrykk2Tegn"/>
    <w:uiPriority w:val="99"/>
    <w:semiHidden/>
    <w:unhideWhenUsed/>
    <w:rsid w:val="00C20819"/>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C20819"/>
  </w:style>
  <w:style w:type="paragraph" w:styleId="Brdtekstinnrykk3">
    <w:name w:val="Body Text Indent 3"/>
    <w:basedOn w:val="Normal"/>
    <w:link w:val="Brdtekstinnrykk3Tegn"/>
    <w:uiPriority w:val="99"/>
    <w:semiHidden/>
    <w:unhideWhenUsed/>
    <w:rsid w:val="00C20819"/>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C20819"/>
    <w:rPr>
      <w:sz w:val="16"/>
      <w:szCs w:val="16"/>
    </w:rPr>
  </w:style>
  <w:style w:type="paragraph" w:styleId="Dato">
    <w:name w:val="Date"/>
    <w:basedOn w:val="Normal"/>
    <w:next w:val="Normal"/>
    <w:link w:val="DatoTegn"/>
    <w:uiPriority w:val="99"/>
    <w:semiHidden/>
    <w:unhideWhenUsed/>
    <w:rsid w:val="00C20819"/>
  </w:style>
  <w:style w:type="character" w:customStyle="1" w:styleId="DatoTegn">
    <w:name w:val="Dato Tegn"/>
    <w:basedOn w:val="Standardskriftforavsnitt"/>
    <w:link w:val="Dato"/>
    <w:uiPriority w:val="99"/>
    <w:semiHidden/>
    <w:rsid w:val="00C20819"/>
  </w:style>
  <w:style w:type="paragraph" w:styleId="Dokumentkart">
    <w:name w:val="Document Map"/>
    <w:basedOn w:val="Normal"/>
    <w:link w:val="DokumentkartTegn"/>
    <w:uiPriority w:val="99"/>
    <w:semiHidden/>
    <w:unhideWhenUsed/>
    <w:rsid w:val="00C20819"/>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C20819"/>
    <w:rPr>
      <w:rFonts w:ascii="Segoe UI" w:hAnsi="Segoe UI" w:cs="Segoe UI"/>
      <w:sz w:val="16"/>
      <w:szCs w:val="16"/>
    </w:rPr>
  </w:style>
  <w:style w:type="character" w:styleId="Emneknagg">
    <w:name w:val="Hashtag"/>
    <w:basedOn w:val="Standardskriftforavsnitt"/>
    <w:uiPriority w:val="99"/>
    <w:semiHidden/>
    <w:unhideWhenUsed/>
    <w:rsid w:val="00C20819"/>
    <w:rPr>
      <w:color w:val="2B579A"/>
      <w:shd w:val="clear" w:color="auto" w:fill="E1DFDD"/>
    </w:rPr>
  </w:style>
  <w:style w:type="table" w:styleId="Enkelttabell1">
    <w:name w:val="Table Simple 1"/>
    <w:basedOn w:val="Vanligtabell"/>
    <w:uiPriority w:val="99"/>
    <w:semiHidden/>
    <w:unhideWhenUsed/>
    <w:rsid w:val="00C208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C208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C208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C20819"/>
    <w:pPr>
      <w:spacing w:line="240" w:lineRule="auto"/>
    </w:pPr>
  </w:style>
  <w:style w:type="character" w:customStyle="1" w:styleId="E-postsignaturTegn">
    <w:name w:val="E-postsignatur Tegn"/>
    <w:basedOn w:val="Standardskriftforavsnitt"/>
    <w:link w:val="E-postsignatur"/>
    <w:uiPriority w:val="99"/>
    <w:semiHidden/>
    <w:rsid w:val="00C20819"/>
  </w:style>
  <w:style w:type="table" w:styleId="Fargerikliste">
    <w:name w:val="Colorful List"/>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EBEBEC" w:themeFill="text1" w:themeFillTint="19"/>
    </w:tcPr>
    <w:tblStylePr w:type="firstRow">
      <w:rPr>
        <w:b/>
        <w:bCs/>
        <w:color w:val="FFFFFF" w:themeColor="background1"/>
      </w:rPr>
      <w:tblPr/>
      <w:tcPr>
        <w:tcBorders>
          <w:bottom w:val="single" w:sz="12" w:space="0" w:color="FFFFFF" w:themeColor="background1"/>
        </w:tcBorders>
        <w:shd w:val="clear" w:color="auto" w:fill="EF2164" w:themeFill="accent2" w:themeFillShade="CC"/>
      </w:tcPr>
    </w:tblStylePr>
    <w:tblStylePr w:type="lastRow">
      <w:rPr>
        <w:b/>
        <w:bCs/>
        <w:color w:val="EF2164" w:themeColor="accent2"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ECF" w:themeFill="text1" w:themeFillTint="3F"/>
      </w:tcPr>
    </w:tblStylePr>
    <w:tblStylePr w:type="band1Horz">
      <w:tblPr/>
      <w:tcPr>
        <w:shd w:val="clear" w:color="auto" w:fill="D7D7D8" w:themeFill="text1" w:themeFillTint="33"/>
      </w:tcPr>
    </w:tblStylePr>
  </w:style>
  <w:style w:type="table" w:styleId="Fargeriklisteuthevingsfarge1">
    <w:name w:val="Colorful List Accent 1"/>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E0FAFF" w:themeFill="accent1" w:themeFillTint="19"/>
    </w:tcPr>
    <w:tblStylePr w:type="firstRow">
      <w:rPr>
        <w:b/>
        <w:bCs/>
        <w:color w:val="FFFFFF" w:themeColor="background1"/>
      </w:rPr>
      <w:tblPr/>
      <w:tcPr>
        <w:tcBorders>
          <w:bottom w:val="single" w:sz="12" w:space="0" w:color="FFFFFF" w:themeColor="background1"/>
        </w:tcBorders>
        <w:shd w:val="clear" w:color="auto" w:fill="EF2164" w:themeFill="accent2" w:themeFillShade="CC"/>
      </w:tcPr>
    </w:tblStylePr>
    <w:tblStylePr w:type="lastRow">
      <w:rPr>
        <w:b/>
        <w:bCs/>
        <w:color w:val="EF2164" w:themeColor="accent2"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3FF" w:themeFill="accent1" w:themeFillTint="3F"/>
      </w:tcPr>
    </w:tblStylePr>
    <w:tblStylePr w:type="band1Horz">
      <w:tblPr/>
      <w:tcPr>
        <w:shd w:val="clear" w:color="auto" w:fill="BFF5FF" w:themeFill="accent1" w:themeFillTint="33"/>
      </w:tcPr>
    </w:tblStylePr>
  </w:style>
  <w:style w:type="table" w:styleId="Fargeriklisteuthevingsfarge2">
    <w:name w:val="Colorful List Accent 2"/>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FEEFF4" w:themeFill="accent2" w:themeFillTint="19"/>
    </w:tcPr>
    <w:tblStylePr w:type="firstRow">
      <w:rPr>
        <w:b/>
        <w:bCs/>
        <w:color w:val="FFFFFF" w:themeColor="background1"/>
      </w:rPr>
      <w:tblPr/>
      <w:tcPr>
        <w:tcBorders>
          <w:bottom w:val="single" w:sz="12" w:space="0" w:color="FFFFFF" w:themeColor="background1"/>
        </w:tcBorders>
        <w:shd w:val="clear" w:color="auto" w:fill="EF2164" w:themeFill="accent2" w:themeFillShade="CC"/>
      </w:tcPr>
    </w:tblStylePr>
    <w:tblStylePr w:type="lastRow">
      <w:rPr>
        <w:b/>
        <w:bCs/>
        <w:color w:val="EF2164" w:themeColor="accent2"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7E3" w:themeFill="accent2" w:themeFillTint="3F"/>
      </w:tcPr>
    </w:tblStylePr>
    <w:tblStylePr w:type="band1Horz">
      <w:tblPr/>
      <w:tcPr>
        <w:shd w:val="clear" w:color="auto" w:fill="FCDFE8" w:themeFill="accent2" w:themeFillTint="33"/>
      </w:tcPr>
    </w:tblStylePr>
  </w:style>
  <w:style w:type="table" w:styleId="Fargeriklisteuthevingsfarge3">
    <w:name w:val="Colorful List Accent 3"/>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D9F7FF" w:themeFill="accent3" w:themeFillTint="19"/>
    </w:tcPr>
    <w:tblStylePr w:type="firstRow">
      <w:rPr>
        <w:b/>
        <w:bCs/>
        <w:color w:val="FFFFFF" w:themeColor="background1"/>
      </w:rPr>
      <w:tblPr/>
      <w:tcPr>
        <w:tcBorders>
          <w:bottom w:val="single" w:sz="12" w:space="0" w:color="FFFFFF" w:themeColor="background1"/>
        </w:tcBorders>
        <w:shd w:val="clear" w:color="auto" w:fill="FFAC2B" w:themeFill="accent4" w:themeFillShade="CC"/>
      </w:tcPr>
    </w:tblStylePr>
    <w:tblStylePr w:type="lastRow">
      <w:rPr>
        <w:b/>
        <w:bCs/>
        <w:color w:val="FFAC2B" w:themeColor="accent4"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BFF" w:themeFill="accent3" w:themeFillTint="3F"/>
      </w:tcPr>
    </w:tblStylePr>
    <w:tblStylePr w:type="band1Horz">
      <w:tblPr/>
      <w:tcPr>
        <w:shd w:val="clear" w:color="auto" w:fill="B2EFFF" w:themeFill="accent3" w:themeFillTint="33"/>
      </w:tcPr>
    </w:tblStylePr>
  </w:style>
  <w:style w:type="table" w:styleId="Fargeriklisteuthevingsfarge4">
    <w:name w:val="Colorful List Accent 4"/>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FFF9F1" w:themeFill="accent4" w:themeFillTint="19"/>
    </w:tcPr>
    <w:tblStylePr w:type="firstRow">
      <w:rPr>
        <w:b/>
        <w:bCs/>
        <w:color w:val="FFFFFF" w:themeColor="background1"/>
      </w:rPr>
      <w:tblPr/>
      <w:tcPr>
        <w:tcBorders>
          <w:bottom w:val="single" w:sz="12" w:space="0" w:color="FFFFFF" w:themeColor="background1"/>
        </w:tcBorders>
        <w:shd w:val="clear" w:color="auto" w:fill="005166" w:themeFill="accent3" w:themeFillShade="CC"/>
      </w:tcPr>
    </w:tblStylePr>
    <w:tblStylePr w:type="lastRow">
      <w:rPr>
        <w:b/>
        <w:bCs/>
        <w:color w:val="005166" w:themeColor="accent3"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DD" w:themeFill="accent4" w:themeFillTint="3F"/>
      </w:tcPr>
    </w:tblStylePr>
    <w:tblStylePr w:type="band1Horz">
      <w:tblPr/>
      <w:tcPr>
        <w:shd w:val="clear" w:color="auto" w:fill="FFF4E3" w:themeFill="accent4" w:themeFillTint="33"/>
      </w:tcPr>
    </w:tblStylePr>
  </w:style>
  <w:style w:type="table" w:styleId="Fargeriklisteuthevingsfarge5">
    <w:name w:val="Colorful List Accent 5"/>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EDFAFB" w:themeFill="accent5" w:themeFillTint="19"/>
    </w:tcPr>
    <w:tblStylePr w:type="firstRow">
      <w:rPr>
        <w:b/>
        <w:bCs/>
        <w:color w:val="FFFFFF" w:themeColor="background1"/>
      </w:rPr>
      <w:tblPr/>
      <w:tcPr>
        <w:tcBorders>
          <w:bottom w:val="single" w:sz="12" w:space="0" w:color="FFFFFF" w:themeColor="background1"/>
        </w:tcBorders>
        <w:shd w:val="clear" w:color="auto" w:fill="FF371A" w:themeFill="accent6" w:themeFillShade="CC"/>
      </w:tcPr>
    </w:tblStylePr>
    <w:tblStylePr w:type="lastRow">
      <w:rPr>
        <w:b/>
        <w:bCs/>
        <w:color w:val="FF371A" w:themeColor="accent6"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3F5" w:themeFill="accent5" w:themeFillTint="3F"/>
      </w:tcPr>
    </w:tblStylePr>
    <w:tblStylePr w:type="band1Horz">
      <w:tblPr/>
      <w:tcPr>
        <w:shd w:val="clear" w:color="auto" w:fill="DBF5F7" w:themeFill="accent5" w:themeFillTint="33"/>
      </w:tcPr>
    </w:tblStylePr>
  </w:style>
  <w:style w:type="table" w:styleId="Fargeriklisteuthevingsfarge6">
    <w:name w:val="Colorful List Accent 6"/>
    <w:basedOn w:val="Vanligtabell"/>
    <w:uiPriority w:val="72"/>
    <w:semiHidden/>
    <w:unhideWhenUsed/>
    <w:rsid w:val="00C20819"/>
    <w:pPr>
      <w:spacing w:after="0" w:line="240" w:lineRule="auto"/>
    </w:pPr>
    <w:rPr>
      <w:color w:val="3B3B3C" w:themeColor="text1"/>
    </w:rPr>
    <w:tblPr>
      <w:tblStyleRowBandSize w:val="1"/>
      <w:tblStyleColBandSize w:val="1"/>
    </w:tblPr>
    <w:tcPr>
      <w:shd w:val="clear" w:color="auto" w:fill="FFF1EF" w:themeFill="accent6" w:themeFillTint="19"/>
    </w:tcPr>
    <w:tblStylePr w:type="firstRow">
      <w:rPr>
        <w:b/>
        <w:bCs/>
        <w:color w:val="FFFFFF" w:themeColor="background1"/>
      </w:rPr>
      <w:tblPr/>
      <w:tcPr>
        <w:tcBorders>
          <w:bottom w:val="single" w:sz="12" w:space="0" w:color="FFFFFF" w:themeColor="background1"/>
        </w:tcBorders>
        <w:shd w:val="clear" w:color="auto" w:fill="2BB7C1" w:themeFill="accent5" w:themeFillShade="CC"/>
      </w:tcPr>
    </w:tblStylePr>
    <w:tblStylePr w:type="lastRow">
      <w:rPr>
        <w:b/>
        <w:bCs/>
        <w:color w:val="2BB7C1" w:themeColor="accent5" w:themeShade="CC"/>
      </w:rPr>
      <w:tblPr/>
      <w:tcPr>
        <w:tcBorders>
          <w:top w:val="single" w:sz="12" w:space="0" w:color="3B3B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D7" w:themeFill="accent6" w:themeFillTint="3F"/>
      </w:tcPr>
    </w:tblStylePr>
    <w:tblStylePr w:type="band1Horz">
      <w:tblPr/>
      <w:tcPr>
        <w:shd w:val="clear" w:color="auto" w:fill="FFE3DF" w:themeFill="accent6" w:themeFillTint="33"/>
      </w:tcPr>
    </w:tblStylePr>
  </w:style>
  <w:style w:type="table" w:styleId="Fargerikskyggelegging">
    <w:name w:val="Colorful Shading"/>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F46191" w:themeColor="accent2"/>
        <w:left w:val="single" w:sz="4" w:space="0" w:color="3B3B3C" w:themeColor="text1"/>
        <w:bottom w:val="single" w:sz="4" w:space="0" w:color="3B3B3C" w:themeColor="text1"/>
        <w:right w:val="single" w:sz="4" w:space="0" w:color="3B3B3C" w:themeColor="text1"/>
        <w:insideH w:val="single" w:sz="4" w:space="0" w:color="FFFFFF" w:themeColor="background1"/>
        <w:insideV w:val="single" w:sz="4" w:space="0" w:color="FFFFFF" w:themeColor="background1"/>
      </w:tblBorders>
    </w:tblPr>
    <w:tcPr>
      <w:shd w:val="clear" w:color="auto" w:fill="EBEBEC" w:themeFill="text1" w:themeFillTint="19"/>
    </w:tcPr>
    <w:tblStylePr w:type="firstRow">
      <w:rPr>
        <w:b/>
        <w:bCs/>
      </w:rPr>
      <w:tblPr/>
      <w:tcPr>
        <w:tcBorders>
          <w:top w:val="nil"/>
          <w:left w:val="nil"/>
          <w:bottom w:val="single" w:sz="24" w:space="0" w:color="F461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0B0B1" w:themeFill="text1" w:themeFillTint="66"/>
      </w:tcPr>
    </w:tblStylePr>
    <w:tblStylePr w:type="band1Horz">
      <w:tblPr/>
      <w:tcPr>
        <w:shd w:val="clear" w:color="auto" w:fill="9C9C9E" w:themeFill="text1" w:themeFillTint="7F"/>
      </w:tcPr>
    </w:tblStylePr>
    <w:tblStylePr w:type="neCell">
      <w:rPr>
        <w:color w:val="3B3B3C" w:themeColor="text1"/>
      </w:rPr>
    </w:tblStylePr>
    <w:tblStylePr w:type="nwCell">
      <w:rPr>
        <w:color w:val="3B3B3C" w:themeColor="text1"/>
      </w:rPr>
    </w:tblStylePr>
  </w:style>
  <w:style w:type="table" w:styleId="Fargerikskyggelegginguthevingsfarge1">
    <w:name w:val="Colorful Shading Accent 1"/>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F46191" w:themeColor="accent2"/>
        <w:left w:val="single" w:sz="4" w:space="0" w:color="00A5C2" w:themeColor="accent1"/>
        <w:bottom w:val="single" w:sz="4" w:space="0" w:color="00A5C2" w:themeColor="accent1"/>
        <w:right w:val="single" w:sz="4" w:space="0" w:color="00A5C2" w:themeColor="accent1"/>
        <w:insideH w:val="single" w:sz="4" w:space="0" w:color="FFFFFF" w:themeColor="background1"/>
        <w:insideV w:val="single" w:sz="4" w:space="0" w:color="FFFFFF" w:themeColor="background1"/>
      </w:tblBorders>
    </w:tblPr>
    <w:tcPr>
      <w:shd w:val="clear" w:color="auto" w:fill="E0FAFF" w:themeFill="accent1" w:themeFillTint="19"/>
    </w:tcPr>
    <w:tblStylePr w:type="firstRow">
      <w:rPr>
        <w:b/>
        <w:bCs/>
      </w:rPr>
      <w:tblPr/>
      <w:tcPr>
        <w:tcBorders>
          <w:top w:val="nil"/>
          <w:left w:val="nil"/>
          <w:bottom w:val="single" w:sz="24" w:space="0" w:color="F461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74" w:themeFill="accent1" w:themeFillShade="99"/>
      </w:tcPr>
    </w:tblStylePr>
    <w:tblStylePr w:type="firstCol">
      <w:rPr>
        <w:color w:val="FFFFFF" w:themeColor="background1"/>
      </w:rPr>
      <w:tblPr/>
      <w:tcPr>
        <w:tcBorders>
          <w:top w:val="nil"/>
          <w:left w:val="nil"/>
          <w:bottom w:val="nil"/>
          <w:right w:val="nil"/>
          <w:insideH w:val="single" w:sz="4" w:space="0" w:color="006274" w:themeColor="accent1" w:themeShade="99"/>
          <w:insideV w:val="nil"/>
        </w:tcBorders>
        <w:shd w:val="clear" w:color="auto" w:fill="0062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274" w:themeFill="accent1" w:themeFillShade="99"/>
      </w:tcPr>
    </w:tblStylePr>
    <w:tblStylePr w:type="band1Vert">
      <w:tblPr/>
      <w:tcPr>
        <w:shd w:val="clear" w:color="auto" w:fill="80EBFF" w:themeFill="accent1" w:themeFillTint="66"/>
      </w:tcPr>
    </w:tblStylePr>
    <w:tblStylePr w:type="band1Horz">
      <w:tblPr/>
      <w:tcPr>
        <w:shd w:val="clear" w:color="auto" w:fill="61E6FF" w:themeFill="accent1" w:themeFillTint="7F"/>
      </w:tcPr>
    </w:tblStylePr>
    <w:tblStylePr w:type="neCell">
      <w:rPr>
        <w:color w:val="3B3B3C" w:themeColor="text1"/>
      </w:rPr>
    </w:tblStylePr>
    <w:tblStylePr w:type="nwCell">
      <w:rPr>
        <w:color w:val="3B3B3C" w:themeColor="text1"/>
      </w:rPr>
    </w:tblStylePr>
  </w:style>
  <w:style w:type="table" w:styleId="Fargerikskyggelegginguthevingsfarge2">
    <w:name w:val="Colorful Shading Accent 2"/>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F46191" w:themeColor="accent2"/>
        <w:left w:val="single" w:sz="4" w:space="0" w:color="F46191" w:themeColor="accent2"/>
        <w:bottom w:val="single" w:sz="4" w:space="0" w:color="F46191" w:themeColor="accent2"/>
        <w:right w:val="single" w:sz="4" w:space="0" w:color="F46191" w:themeColor="accent2"/>
        <w:insideH w:val="single" w:sz="4" w:space="0" w:color="FFFFFF" w:themeColor="background1"/>
        <w:insideV w:val="single" w:sz="4" w:space="0" w:color="FFFFFF" w:themeColor="background1"/>
      </w:tblBorders>
    </w:tblPr>
    <w:tcPr>
      <w:shd w:val="clear" w:color="auto" w:fill="FEEFF4" w:themeFill="accent2" w:themeFillTint="19"/>
    </w:tcPr>
    <w:tblStylePr w:type="firstRow">
      <w:rPr>
        <w:b/>
        <w:bCs/>
      </w:rPr>
      <w:tblPr/>
      <w:tcPr>
        <w:tcBorders>
          <w:top w:val="nil"/>
          <w:left w:val="nil"/>
          <w:bottom w:val="single" w:sz="24" w:space="0" w:color="F461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0D47" w:themeFill="accent2" w:themeFillShade="99"/>
      </w:tcPr>
    </w:tblStylePr>
    <w:tblStylePr w:type="firstCol">
      <w:rPr>
        <w:color w:val="FFFFFF" w:themeColor="background1"/>
      </w:rPr>
      <w:tblPr/>
      <w:tcPr>
        <w:tcBorders>
          <w:top w:val="nil"/>
          <w:left w:val="nil"/>
          <w:bottom w:val="nil"/>
          <w:right w:val="nil"/>
          <w:insideH w:val="single" w:sz="4" w:space="0" w:color="BE0D47" w:themeColor="accent2" w:themeShade="99"/>
          <w:insideV w:val="nil"/>
        </w:tcBorders>
        <w:shd w:val="clear" w:color="auto" w:fill="BE0D4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E0D47" w:themeFill="accent2" w:themeFillShade="99"/>
      </w:tcPr>
    </w:tblStylePr>
    <w:tblStylePr w:type="band1Vert">
      <w:tblPr/>
      <w:tcPr>
        <w:shd w:val="clear" w:color="auto" w:fill="FABFD2" w:themeFill="accent2" w:themeFillTint="66"/>
      </w:tcPr>
    </w:tblStylePr>
    <w:tblStylePr w:type="band1Horz">
      <w:tblPr/>
      <w:tcPr>
        <w:shd w:val="clear" w:color="auto" w:fill="F9B0C8" w:themeFill="accent2" w:themeFillTint="7F"/>
      </w:tcPr>
    </w:tblStylePr>
    <w:tblStylePr w:type="neCell">
      <w:rPr>
        <w:color w:val="3B3B3C" w:themeColor="text1"/>
      </w:rPr>
    </w:tblStylePr>
    <w:tblStylePr w:type="nwCell">
      <w:rPr>
        <w:color w:val="3B3B3C" w:themeColor="text1"/>
      </w:rPr>
    </w:tblStylePr>
  </w:style>
  <w:style w:type="table" w:styleId="Fargerikskyggelegginguthevingsfarge3">
    <w:name w:val="Colorful Shading Accent 3"/>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FFCA76" w:themeColor="accent4"/>
        <w:left w:val="single" w:sz="4" w:space="0" w:color="006680" w:themeColor="accent3"/>
        <w:bottom w:val="single" w:sz="4" w:space="0" w:color="006680" w:themeColor="accent3"/>
        <w:right w:val="single" w:sz="4" w:space="0" w:color="006680" w:themeColor="accent3"/>
        <w:insideH w:val="single" w:sz="4" w:space="0" w:color="FFFFFF" w:themeColor="background1"/>
        <w:insideV w:val="single" w:sz="4" w:space="0" w:color="FFFFFF" w:themeColor="background1"/>
      </w:tblBorders>
    </w:tblPr>
    <w:tcPr>
      <w:shd w:val="clear" w:color="auto" w:fill="D9F7FF" w:themeFill="accent3" w:themeFillTint="19"/>
    </w:tcPr>
    <w:tblStylePr w:type="firstRow">
      <w:rPr>
        <w:b/>
        <w:bCs/>
      </w:rPr>
      <w:tblPr/>
      <w:tcPr>
        <w:tcBorders>
          <w:top w:val="nil"/>
          <w:left w:val="nil"/>
          <w:bottom w:val="single" w:sz="24" w:space="0" w:color="FFCA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4C" w:themeFill="accent3" w:themeFillShade="99"/>
      </w:tcPr>
    </w:tblStylePr>
    <w:tblStylePr w:type="firstCol">
      <w:rPr>
        <w:color w:val="FFFFFF" w:themeColor="background1"/>
      </w:rPr>
      <w:tblPr/>
      <w:tcPr>
        <w:tcBorders>
          <w:top w:val="nil"/>
          <w:left w:val="nil"/>
          <w:bottom w:val="nil"/>
          <w:right w:val="nil"/>
          <w:insideH w:val="single" w:sz="4" w:space="0" w:color="003D4C" w:themeColor="accent3" w:themeShade="99"/>
          <w:insideV w:val="nil"/>
        </w:tcBorders>
        <w:shd w:val="clear" w:color="auto" w:fill="003D4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4C" w:themeFill="accent3" w:themeFillShade="99"/>
      </w:tcPr>
    </w:tblStylePr>
    <w:tblStylePr w:type="band1Vert">
      <w:tblPr/>
      <w:tcPr>
        <w:shd w:val="clear" w:color="auto" w:fill="66DFFF" w:themeFill="accent3" w:themeFillTint="66"/>
      </w:tcPr>
    </w:tblStylePr>
    <w:tblStylePr w:type="band1Horz">
      <w:tblPr/>
      <w:tcPr>
        <w:shd w:val="clear" w:color="auto" w:fill="40D8FF" w:themeFill="accent3" w:themeFillTint="7F"/>
      </w:tcPr>
    </w:tblStylePr>
  </w:style>
  <w:style w:type="table" w:styleId="Fargerikskyggelegginguthevingsfarge4">
    <w:name w:val="Colorful Shading Accent 4"/>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006680" w:themeColor="accent3"/>
        <w:left w:val="single" w:sz="4" w:space="0" w:color="FFCA76" w:themeColor="accent4"/>
        <w:bottom w:val="single" w:sz="4" w:space="0" w:color="FFCA76" w:themeColor="accent4"/>
        <w:right w:val="single" w:sz="4" w:space="0" w:color="FFCA76" w:themeColor="accent4"/>
        <w:insideH w:val="single" w:sz="4" w:space="0" w:color="FFFFFF" w:themeColor="background1"/>
        <w:insideV w:val="single" w:sz="4" w:space="0" w:color="FFFFFF" w:themeColor="background1"/>
      </w:tblBorders>
    </w:tblPr>
    <w:tcPr>
      <w:shd w:val="clear" w:color="auto" w:fill="FFF9F1" w:themeFill="accent4" w:themeFillTint="19"/>
    </w:tcPr>
    <w:tblStylePr w:type="firstRow">
      <w:rPr>
        <w:b/>
        <w:bCs/>
      </w:rPr>
      <w:tblPr/>
      <w:tcPr>
        <w:tcBorders>
          <w:top w:val="nil"/>
          <w:left w:val="nil"/>
          <w:bottom w:val="single" w:sz="24" w:space="0" w:color="00668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8800" w:themeFill="accent4" w:themeFillShade="99"/>
      </w:tcPr>
    </w:tblStylePr>
    <w:tblStylePr w:type="firstCol">
      <w:rPr>
        <w:color w:val="FFFFFF" w:themeColor="background1"/>
      </w:rPr>
      <w:tblPr/>
      <w:tcPr>
        <w:tcBorders>
          <w:top w:val="nil"/>
          <w:left w:val="nil"/>
          <w:bottom w:val="nil"/>
          <w:right w:val="nil"/>
          <w:insideH w:val="single" w:sz="4" w:space="0" w:color="DF8800" w:themeColor="accent4" w:themeShade="99"/>
          <w:insideV w:val="nil"/>
        </w:tcBorders>
        <w:shd w:val="clear" w:color="auto" w:fill="DF8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F8800" w:themeFill="accent4" w:themeFillShade="99"/>
      </w:tcPr>
    </w:tblStylePr>
    <w:tblStylePr w:type="band1Vert">
      <w:tblPr/>
      <w:tcPr>
        <w:shd w:val="clear" w:color="auto" w:fill="FFE9C8" w:themeFill="accent4" w:themeFillTint="66"/>
      </w:tcPr>
    </w:tblStylePr>
    <w:tblStylePr w:type="band1Horz">
      <w:tblPr/>
      <w:tcPr>
        <w:shd w:val="clear" w:color="auto" w:fill="FFE4BA" w:themeFill="accent4" w:themeFillTint="7F"/>
      </w:tcPr>
    </w:tblStylePr>
    <w:tblStylePr w:type="neCell">
      <w:rPr>
        <w:color w:val="3B3B3C" w:themeColor="text1"/>
      </w:rPr>
    </w:tblStylePr>
    <w:tblStylePr w:type="nwCell">
      <w:rPr>
        <w:color w:val="3B3B3C" w:themeColor="text1"/>
      </w:rPr>
    </w:tblStylePr>
  </w:style>
  <w:style w:type="table" w:styleId="Fargerikskyggelegginguthevingsfarge5">
    <w:name w:val="Colorful Shading Accent 5"/>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FF7661" w:themeColor="accent6"/>
        <w:left w:val="single" w:sz="4" w:space="0" w:color="50CFD8" w:themeColor="accent5"/>
        <w:bottom w:val="single" w:sz="4" w:space="0" w:color="50CFD8" w:themeColor="accent5"/>
        <w:right w:val="single" w:sz="4" w:space="0" w:color="50CFD8" w:themeColor="accent5"/>
        <w:insideH w:val="single" w:sz="4" w:space="0" w:color="FFFFFF" w:themeColor="background1"/>
        <w:insideV w:val="single" w:sz="4" w:space="0" w:color="FFFFFF" w:themeColor="background1"/>
      </w:tblBorders>
    </w:tblPr>
    <w:tcPr>
      <w:shd w:val="clear" w:color="auto" w:fill="EDFAFB" w:themeFill="accent5" w:themeFillTint="19"/>
    </w:tcPr>
    <w:tblStylePr w:type="firstRow">
      <w:rPr>
        <w:b/>
        <w:bCs/>
      </w:rPr>
      <w:tblPr/>
      <w:tcPr>
        <w:tcBorders>
          <w:top w:val="nil"/>
          <w:left w:val="nil"/>
          <w:bottom w:val="single" w:sz="24" w:space="0" w:color="FF76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8990" w:themeFill="accent5" w:themeFillShade="99"/>
      </w:tcPr>
    </w:tblStylePr>
    <w:tblStylePr w:type="firstCol">
      <w:rPr>
        <w:color w:val="FFFFFF" w:themeColor="background1"/>
      </w:rPr>
      <w:tblPr/>
      <w:tcPr>
        <w:tcBorders>
          <w:top w:val="nil"/>
          <w:left w:val="nil"/>
          <w:bottom w:val="nil"/>
          <w:right w:val="nil"/>
          <w:insideH w:val="single" w:sz="4" w:space="0" w:color="208990" w:themeColor="accent5" w:themeShade="99"/>
          <w:insideV w:val="nil"/>
        </w:tcBorders>
        <w:shd w:val="clear" w:color="auto" w:fill="20899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08990" w:themeFill="accent5" w:themeFillShade="99"/>
      </w:tcPr>
    </w:tblStylePr>
    <w:tblStylePr w:type="band1Vert">
      <w:tblPr/>
      <w:tcPr>
        <w:shd w:val="clear" w:color="auto" w:fill="B8EBEF" w:themeFill="accent5" w:themeFillTint="66"/>
      </w:tcPr>
    </w:tblStylePr>
    <w:tblStylePr w:type="band1Horz">
      <w:tblPr/>
      <w:tcPr>
        <w:shd w:val="clear" w:color="auto" w:fill="A7E7EB" w:themeFill="accent5" w:themeFillTint="7F"/>
      </w:tcPr>
    </w:tblStylePr>
    <w:tblStylePr w:type="neCell">
      <w:rPr>
        <w:color w:val="3B3B3C" w:themeColor="text1"/>
      </w:rPr>
    </w:tblStylePr>
    <w:tblStylePr w:type="nwCell">
      <w:rPr>
        <w:color w:val="3B3B3C" w:themeColor="text1"/>
      </w:rPr>
    </w:tblStylePr>
  </w:style>
  <w:style w:type="table" w:styleId="Fargerikskyggelegginguthevingsfarge6">
    <w:name w:val="Colorful Shading Accent 6"/>
    <w:basedOn w:val="Vanligtabell"/>
    <w:uiPriority w:val="71"/>
    <w:semiHidden/>
    <w:unhideWhenUsed/>
    <w:rsid w:val="00C20819"/>
    <w:pPr>
      <w:spacing w:after="0" w:line="240" w:lineRule="auto"/>
    </w:pPr>
    <w:rPr>
      <w:color w:val="3B3B3C" w:themeColor="text1"/>
    </w:rPr>
    <w:tblPr>
      <w:tblStyleRowBandSize w:val="1"/>
      <w:tblStyleColBandSize w:val="1"/>
      <w:tblBorders>
        <w:top w:val="single" w:sz="24" w:space="0" w:color="50CFD8" w:themeColor="accent5"/>
        <w:left w:val="single" w:sz="4" w:space="0" w:color="FF7661" w:themeColor="accent6"/>
        <w:bottom w:val="single" w:sz="4" w:space="0" w:color="FF7661" w:themeColor="accent6"/>
        <w:right w:val="single" w:sz="4" w:space="0" w:color="FF7661" w:themeColor="accent6"/>
        <w:insideH w:val="single" w:sz="4" w:space="0" w:color="FFFFFF" w:themeColor="background1"/>
        <w:insideV w:val="single" w:sz="4" w:space="0" w:color="FFFFFF" w:themeColor="background1"/>
      </w:tblBorders>
    </w:tblPr>
    <w:tcPr>
      <w:shd w:val="clear" w:color="auto" w:fill="FFF1EF" w:themeFill="accent6" w:themeFillTint="19"/>
    </w:tcPr>
    <w:tblStylePr w:type="firstRow">
      <w:rPr>
        <w:b/>
        <w:bCs/>
      </w:rPr>
      <w:tblPr/>
      <w:tcPr>
        <w:tcBorders>
          <w:top w:val="nil"/>
          <w:left w:val="nil"/>
          <w:bottom w:val="single" w:sz="24" w:space="0" w:color="50CFD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31B00" w:themeFill="accent6" w:themeFillShade="99"/>
      </w:tcPr>
    </w:tblStylePr>
    <w:tblStylePr w:type="firstCol">
      <w:rPr>
        <w:color w:val="FFFFFF" w:themeColor="background1"/>
      </w:rPr>
      <w:tblPr/>
      <w:tcPr>
        <w:tcBorders>
          <w:top w:val="nil"/>
          <w:left w:val="nil"/>
          <w:bottom w:val="nil"/>
          <w:right w:val="nil"/>
          <w:insideH w:val="single" w:sz="4" w:space="0" w:color="D31B00" w:themeColor="accent6" w:themeShade="99"/>
          <w:insideV w:val="nil"/>
        </w:tcBorders>
        <w:shd w:val="clear" w:color="auto" w:fill="D31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31B00" w:themeFill="accent6" w:themeFillShade="99"/>
      </w:tcPr>
    </w:tblStylePr>
    <w:tblStylePr w:type="band1Vert">
      <w:tblPr/>
      <w:tcPr>
        <w:shd w:val="clear" w:color="auto" w:fill="FFC7BF" w:themeFill="accent6" w:themeFillTint="66"/>
      </w:tcPr>
    </w:tblStylePr>
    <w:tblStylePr w:type="band1Horz">
      <w:tblPr/>
      <w:tcPr>
        <w:shd w:val="clear" w:color="auto" w:fill="FFBAB0" w:themeFill="accent6" w:themeFillTint="7F"/>
      </w:tcPr>
    </w:tblStylePr>
    <w:tblStylePr w:type="neCell">
      <w:rPr>
        <w:color w:val="3B3B3C" w:themeColor="text1"/>
      </w:rPr>
    </w:tblStylePr>
    <w:tblStylePr w:type="nwCell">
      <w:rPr>
        <w:color w:val="3B3B3C" w:themeColor="text1"/>
      </w:rPr>
    </w:tblStylePr>
  </w:style>
  <w:style w:type="table" w:styleId="Fargeriktrutenett">
    <w:name w:val="Colorful Grid"/>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D7D7D8" w:themeFill="text1" w:themeFillTint="33"/>
    </w:tcPr>
    <w:tblStylePr w:type="firstRow">
      <w:rPr>
        <w:b/>
        <w:bCs/>
      </w:rPr>
      <w:tblPr/>
      <w:tcPr>
        <w:shd w:val="clear" w:color="auto" w:fill="B0B0B1" w:themeFill="text1" w:themeFillTint="66"/>
      </w:tcPr>
    </w:tblStylePr>
    <w:tblStylePr w:type="lastRow">
      <w:rPr>
        <w:b/>
        <w:bCs/>
        <w:color w:val="3B3B3C" w:themeColor="text1"/>
      </w:rPr>
      <w:tblPr/>
      <w:tcPr>
        <w:shd w:val="clear" w:color="auto" w:fill="B0B0B1"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C9C9E" w:themeFill="text1" w:themeFillTint="7F"/>
      </w:tcPr>
    </w:tblStylePr>
    <w:tblStylePr w:type="band1Horz">
      <w:tblPr/>
      <w:tcPr>
        <w:shd w:val="clear" w:color="auto" w:fill="9C9C9E" w:themeFill="text1" w:themeFillTint="7F"/>
      </w:tcPr>
    </w:tblStylePr>
  </w:style>
  <w:style w:type="table" w:styleId="Fargeriktrutenettuthevingsfarge1">
    <w:name w:val="Colorful Grid Accent 1"/>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BFF5FF" w:themeFill="accent1" w:themeFillTint="33"/>
    </w:tcPr>
    <w:tblStylePr w:type="firstRow">
      <w:rPr>
        <w:b/>
        <w:bCs/>
      </w:rPr>
      <w:tblPr/>
      <w:tcPr>
        <w:shd w:val="clear" w:color="auto" w:fill="80EBFF" w:themeFill="accent1" w:themeFillTint="66"/>
      </w:tcPr>
    </w:tblStylePr>
    <w:tblStylePr w:type="lastRow">
      <w:rPr>
        <w:b/>
        <w:bCs/>
        <w:color w:val="3B3B3C" w:themeColor="text1"/>
      </w:rPr>
      <w:tblPr/>
      <w:tcPr>
        <w:shd w:val="clear" w:color="auto" w:fill="80EBFF" w:themeFill="accent1" w:themeFillTint="66"/>
      </w:tcPr>
    </w:tblStylePr>
    <w:tblStylePr w:type="firstCol">
      <w:rPr>
        <w:color w:val="FFFFFF" w:themeColor="background1"/>
      </w:rPr>
      <w:tblPr/>
      <w:tcPr>
        <w:shd w:val="clear" w:color="auto" w:fill="007A91" w:themeFill="accent1" w:themeFillShade="BF"/>
      </w:tcPr>
    </w:tblStylePr>
    <w:tblStylePr w:type="lastCol">
      <w:rPr>
        <w:color w:val="FFFFFF" w:themeColor="background1"/>
      </w:rPr>
      <w:tblPr/>
      <w:tcPr>
        <w:shd w:val="clear" w:color="auto" w:fill="007A91" w:themeFill="accent1" w:themeFillShade="BF"/>
      </w:tcPr>
    </w:tblStylePr>
    <w:tblStylePr w:type="band1Vert">
      <w:tblPr/>
      <w:tcPr>
        <w:shd w:val="clear" w:color="auto" w:fill="61E6FF" w:themeFill="accent1" w:themeFillTint="7F"/>
      </w:tcPr>
    </w:tblStylePr>
    <w:tblStylePr w:type="band1Horz">
      <w:tblPr/>
      <w:tcPr>
        <w:shd w:val="clear" w:color="auto" w:fill="61E6FF" w:themeFill="accent1" w:themeFillTint="7F"/>
      </w:tcPr>
    </w:tblStylePr>
  </w:style>
  <w:style w:type="table" w:styleId="Fargeriktrutenettuthevingsfarge2">
    <w:name w:val="Colorful Grid Accent 2"/>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FCDFE8" w:themeFill="accent2" w:themeFillTint="33"/>
    </w:tcPr>
    <w:tblStylePr w:type="firstRow">
      <w:rPr>
        <w:b/>
        <w:bCs/>
      </w:rPr>
      <w:tblPr/>
      <w:tcPr>
        <w:shd w:val="clear" w:color="auto" w:fill="FABFD2" w:themeFill="accent2" w:themeFillTint="66"/>
      </w:tcPr>
    </w:tblStylePr>
    <w:tblStylePr w:type="lastRow">
      <w:rPr>
        <w:b/>
        <w:bCs/>
        <w:color w:val="3B3B3C" w:themeColor="text1"/>
      </w:rPr>
      <w:tblPr/>
      <w:tcPr>
        <w:shd w:val="clear" w:color="auto" w:fill="FABFD2" w:themeFill="accent2" w:themeFillTint="66"/>
      </w:tcPr>
    </w:tblStylePr>
    <w:tblStylePr w:type="firstCol">
      <w:rPr>
        <w:color w:val="FFFFFF" w:themeColor="background1"/>
      </w:rPr>
      <w:tblPr/>
      <w:tcPr>
        <w:shd w:val="clear" w:color="auto" w:fill="EE1058" w:themeFill="accent2" w:themeFillShade="BF"/>
      </w:tcPr>
    </w:tblStylePr>
    <w:tblStylePr w:type="lastCol">
      <w:rPr>
        <w:color w:val="FFFFFF" w:themeColor="background1"/>
      </w:rPr>
      <w:tblPr/>
      <w:tcPr>
        <w:shd w:val="clear" w:color="auto" w:fill="EE1058" w:themeFill="accent2" w:themeFillShade="BF"/>
      </w:tcPr>
    </w:tblStylePr>
    <w:tblStylePr w:type="band1Vert">
      <w:tblPr/>
      <w:tcPr>
        <w:shd w:val="clear" w:color="auto" w:fill="F9B0C8" w:themeFill="accent2" w:themeFillTint="7F"/>
      </w:tcPr>
    </w:tblStylePr>
    <w:tblStylePr w:type="band1Horz">
      <w:tblPr/>
      <w:tcPr>
        <w:shd w:val="clear" w:color="auto" w:fill="F9B0C8" w:themeFill="accent2" w:themeFillTint="7F"/>
      </w:tcPr>
    </w:tblStylePr>
  </w:style>
  <w:style w:type="table" w:styleId="Fargeriktrutenettuthevingsfarge3">
    <w:name w:val="Colorful Grid Accent 3"/>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B2EFFF" w:themeFill="accent3" w:themeFillTint="33"/>
    </w:tcPr>
    <w:tblStylePr w:type="firstRow">
      <w:rPr>
        <w:b/>
        <w:bCs/>
      </w:rPr>
      <w:tblPr/>
      <w:tcPr>
        <w:shd w:val="clear" w:color="auto" w:fill="66DFFF" w:themeFill="accent3" w:themeFillTint="66"/>
      </w:tcPr>
    </w:tblStylePr>
    <w:tblStylePr w:type="lastRow">
      <w:rPr>
        <w:b/>
        <w:bCs/>
        <w:color w:val="3B3B3C" w:themeColor="text1"/>
      </w:rPr>
      <w:tblPr/>
      <w:tcPr>
        <w:shd w:val="clear" w:color="auto" w:fill="66DFFF" w:themeFill="accent3" w:themeFillTint="66"/>
      </w:tcPr>
    </w:tblStylePr>
    <w:tblStylePr w:type="firstCol">
      <w:rPr>
        <w:color w:val="FFFFFF" w:themeColor="background1"/>
      </w:rPr>
      <w:tblPr/>
      <w:tcPr>
        <w:shd w:val="clear" w:color="auto" w:fill="004C5F" w:themeFill="accent3" w:themeFillShade="BF"/>
      </w:tcPr>
    </w:tblStylePr>
    <w:tblStylePr w:type="lastCol">
      <w:rPr>
        <w:color w:val="FFFFFF" w:themeColor="background1"/>
      </w:rPr>
      <w:tblPr/>
      <w:tcPr>
        <w:shd w:val="clear" w:color="auto" w:fill="004C5F" w:themeFill="accent3" w:themeFillShade="BF"/>
      </w:tcPr>
    </w:tblStylePr>
    <w:tblStylePr w:type="band1Vert">
      <w:tblPr/>
      <w:tcPr>
        <w:shd w:val="clear" w:color="auto" w:fill="40D8FF" w:themeFill="accent3" w:themeFillTint="7F"/>
      </w:tcPr>
    </w:tblStylePr>
    <w:tblStylePr w:type="band1Horz">
      <w:tblPr/>
      <w:tcPr>
        <w:shd w:val="clear" w:color="auto" w:fill="40D8FF" w:themeFill="accent3" w:themeFillTint="7F"/>
      </w:tcPr>
    </w:tblStylePr>
  </w:style>
  <w:style w:type="table" w:styleId="Fargeriktrutenettuthevingsfarge4">
    <w:name w:val="Colorful Grid Accent 4"/>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FFF4E3" w:themeFill="accent4" w:themeFillTint="33"/>
    </w:tcPr>
    <w:tblStylePr w:type="firstRow">
      <w:rPr>
        <w:b/>
        <w:bCs/>
      </w:rPr>
      <w:tblPr/>
      <w:tcPr>
        <w:shd w:val="clear" w:color="auto" w:fill="FFE9C8" w:themeFill="accent4" w:themeFillTint="66"/>
      </w:tcPr>
    </w:tblStylePr>
    <w:tblStylePr w:type="lastRow">
      <w:rPr>
        <w:b/>
        <w:bCs/>
        <w:color w:val="3B3B3C" w:themeColor="text1"/>
      </w:rPr>
      <w:tblPr/>
      <w:tcPr>
        <w:shd w:val="clear" w:color="auto" w:fill="FFE9C8" w:themeFill="accent4" w:themeFillTint="66"/>
      </w:tcPr>
    </w:tblStylePr>
    <w:tblStylePr w:type="firstCol">
      <w:rPr>
        <w:color w:val="FFFFFF" w:themeColor="background1"/>
      </w:rPr>
      <w:tblPr/>
      <w:tcPr>
        <w:shd w:val="clear" w:color="auto" w:fill="FFA518" w:themeFill="accent4" w:themeFillShade="BF"/>
      </w:tcPr>
    </w:tblStylePr>
    <w:tblStylePr w:type="lastCol">
      <w:rPr>
        <w:color w:val="FFFFFF" w:themeColor="background1"/>
      </w:rPr>
      <w:tblPr/>
      <w:tcPr>
        <w:shd w:val="clear" w:color="auto" w:fill="FFA518" w:themeFill="accent4" w:themeFillShade="BF"/>
      </w:tcPr>
    </w:tblStylePr>
    <w:tblStylePr w:type="band1Vert">
      <w:tblPr/>
      <w:tcPr>
        <w:shd w:val="clear" w:color="auto" w:fill="FFE4BA" w:themeFill="accent4" w:themeFillTint="7F"/>
      </w:tcPr>
    </w:tblStylePr>
    <w:tblStylePr w:type="band1Horz">
      <w:tblPr/>
      <w:tcPr>
        <w:shd w:val="clear" w:color="auto" w:fill="FFE4BA" w:themeFill="accent4" w:themeFillTint="7F"/>
      </w:tcPr>
    </w:tblStylePr>
  </w:style>
  <w:style w:type="table" w:styleId="Fargeriktrutenettuthevingsfarge5">
    <w:name w:val="Colorful Grid Accent 5"/>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DBF5F7" w:themeFill="accent5" w:themeFillTint="33"/>
    </w:tcPr>
    <w:tblStylePr w:type="firstRow">
      <w:rPr>
        <w:b/>
        <w:bCs/>
      </w:rPr>
      <w:tblPr/>
      <w:tcPr>
        <w:shd w:val="clear" w:color="auto" w:fill="B8EBEF" w:themeFill="accent5" w:themeFillTint="66"/>
      </w:tcPr>
    </w:tblStylePr>
    <w:tblStylePr w:type="lastRow">
      <w:rPr>
        <w:b/>
        <w:bCs/>
        <w:color w:val="3B3B3C" w:themeColor="text1"/>
      </w:rPr>
      <w:tblPr/>
      <w:tcPr>
        <w:shd w:val="clear" w:color="auto" w:fill="B8EBEF" w:themeFill="accent5" w:themeFillTint="66"/>
      </w:tcPr>
    </w:tblStylePr>
    <w:tblStylePr w:type="firstCol">
      <w:rPr>
        <w:color w:val="FFFFFF" w:themeColor="background1"/>
      </w:rPr>
      <w:tblPr/>
      <w:tcPr>
        <w:shd w:val="clear" w:color="auto" w:fill="28ABB5" w:themeFill="accent5" w:themeFillShade="BF"/>
      </w:tcPr>
    </w:tblStylePr>
    <w:tblStylePr w:type="lastCol">
      <w:rPr>
        <w:color w:val="FFFFFF" w:themeColor="background1"/>
      </w:rPr>
      <w:tblPr/>
      <w:tcPr>
        <w:shd w:val="clear" w:color="auto" w:fill="28ABB5" w:themeFill="accent5" w:themeFillShade="BF"/>
      </w:tcPr>
    </w:tblStylePr>
    <w:tblStylePr w:type="band1Vert">
      <w:tblPr/>
      <w:tcPr>
        <w:shd w:val="clear" w:color="auto" w:fill="A7E7EB" w:themeFill="accent5" w:themeFillTint="7F"/>
      </w:tcPr>
    </w:tblStylePr>
    <w:tblStylePr w:type="band1Horz">
      <w:tblPr/>
      <w:tcPr>
        <w:shd w:val="clear" w:color="auto" w:fill="A7E7EB" w:themeFill="accent5" w:themeFillTint="7F"/>
      </w:tcPr>
    </w:tblStylePr>
  </w:style>
  <w:style w:type="table" w:styleId="Fargeriktrutenettuthevingsfarge6">
    <w:name w:val="Colorful Grid Accent 6"/>
    <w:basedOn w:val="Vanligtabell"/>
    <w:uiPriority w:val="73"/>
    <w:semiHidden/>
    <w:unhideWhenUsed/>
    <w:rsid w:val="00C20819"/>
    <w:pPr>
      <w:spacing w:after="0" w:line="240" w:lineRule="auto"/>
    </w:pPr>
    <w:rPr>
      <w:color w:val="3B3B3C" w:themeColor="text1"/>
    </w:rPr>
    <w:tblPr>
      <w:tblStyleRowBandSize w:val="1"/>
      <w:tblStyleColBandSize w:val="1"/>
      <w:tblBorders>
        <w:insideH w:val="single" w:sz="4" w:space="0" w:color="FFFFFF" w:themeColor="background1"/>
      </w:tblBorders>
    </w:tblPr>
    <w:tcPr>
      <w:shd w:val="clear" w:color="auto" w:fill="FFE3DF" w:themeFill="accent6" w:themeFillTint="33"/>
    </w:tcPr>
    <w:tblStylePr w:type="firstRow">
      <w:rPr>
        <w:b/>
        <w:bCs/>
      </w:rPr>
      <w:tblPr/>
      <w:tcPr>
        <w:shd w:val="clear" w:color="auto" w:fill="FFC7BF" w:themeFill="accent6" w:themeFillTint="66"/>
      </w:tcPr>
    </w:tblStylePr>
    <w:tblStylePr w:type="lastRow">
      <w:rPr>
        <w:b/>
        <w:bCs/>
        <w:color w:val="3B3B3C" w:themeColor="text1"/>
      </w:rPr>
      <w:tblPr/>
      <w:tcPr>
        <w:shd w:val="clear" w:color="auto" w:fill="FFC7BF" w:themeFill="accent6" w:themeFillTint="66"/>
      </w:tcPr>
    </w:tblStylePr>
    <w:tblStylePr w:type="firstCol">
      <w:rPr>
        <w:color w:val="FFFFFF" w:themeColor="background1"/>
      </w:rPr>
      <w:tblPr/>
      <w:tcPr>
        <w:shd w:val="clear" w:color="auto" w:fill="FF2808" w:themeFill="accent6" w:themeFillShade="BF"/>
      </w:tcPr>
    </w:tblStylePr>
    <w:tblStylePr w:type="lastCol">
      <w:rPr>
        <w:color w:val="FFFFFF" w:themeColor="background1"/>
      </w:rPr>
      <w:tblPr/>
      <w:tcPr>
        <w:shd w:val="clear" w:color="auto" w:fill="FF2808" w:themeFill="accent6" w:themeFillShade="BF"/>
      </w:tcPr>
    </w:tblStylePr>
    <w:tblStylePr w:type="band1Vert">
      <w:tblPr/>
      <w:tcPr>
        <w:shd w:val="clear" w:color="auto" w:fill="FFBAB0" w:themeFill="accent6" w:themeFillTint="7F"/>
      </w:tcPr>
    </w:tblStylePr>
    <w:tblStylePr w:type="band1Horz">
      <w:tblPr/>
      <w:tcPr>
        <w:shd w:val="clear" w:color="auto" w:fill="FFBAB0" w:themeFill="accent6" w:themeFillTint="7F"/>
      </w:tcPr>
    </w:tblStylePr>
  </w:style>
  <w:style w:type="paragraph" w:styleId="Figurliste">
    <w:name w:val="table of figures"/>
    <w:basedOn w:val="Normal"/>
    <w:next w:val="Normal"/>
    <w:uiPriority w:val="99"/>
    <w:semiHidden/>
    <w:unhideWhenUsed/>
    <w:rsid w:val="00C20819"/>
  </w:style>
  <w:style w:type="character" w:styleId="Fotnotereferanse">
    <w:name w:val="footnote reference"/>
    <w:basedOn w:val="Standardskriftforavsnitt"/>
    <w:uiPriority w:val="99"/>
    <w:semiHidden/>
    <w:unhideWhenUsed/>
    <w:rsid w:val="00C20819"/>
    <w:rPr>
      <w:vertAlign w:val="superscript"/>
    </w:rPr>
  </w:style>
  <w:style w:type="paragraph" w:styleId="Fotnotetekst">
    <w:name w:val="footnote text"/>
    <w:basedOn w:val="Normal"/>
    <w:link w:val="FotnotetekstTegn"/>
    <w:uiPriority w:val="99"/>
    <w:rsid w:val="00CA1A2F"/>
    <w:pPr>
      <w:spacing w:before="0" w:line="240" w:lineRule="auto"/>
    </w:pPr>
    <w:rPr>
      <w:sz w:val="16"/>
      <w:szCs w:val="20"/>
    </w:rPr>
  </w:style>
  <w:style w:type="character" w:customStyle="1" w:styleId="FotnotetekstTegn">
    <w:name w:val="Fotnotetekst Tegn"/>
    <w:basedOn w:val="Standardskriftforavsnitt"/>
    <w:link w:val="Fotnotetekst"/>
    <w:uiPriority w:val="99"/>
    <w:rsid w:val="00CA1A2F"/>
    <w:rPr>
      <w:color w:val="3B3B3C" w:themeColor="text1"/>
      <w:sz w:val="16"/>
      <w:szCs w:val="20"/>
    </w:rPr>
  </w:style>
  <w:style w:type="character" w:styleId="Fulgthyperkobling">
    <w:name w:val="FollowedHyperlink"/>
    <w:basedOn w:val="Standardskriftforavsnitt"/>
    <w:uiPriority w:val="99"/>
    <w:semiHidden/>
    <w:unhideWhenUsed/>
    <w:rsid w:val="00C20819"/>
    <w:rPr>
      <w:color w:val="954F72" w:themeColor="followedHyperlink"/>
      <w:u w:val="single"/>
    </w:rPr>
  </w:style>
  <w:style w:type="paragraph" w:styleId="Hilsen">
    <w:name w:val="Closing"/>
    <w:basedOn w:val="Normal"/>
    <w:link w:val="HilsenTegn"/>
    <w:uiPriority w:val="99"/>
    <w:semiHidden/>
    <w:unhideWhenUsed/>
    <w:rsid w:val="00C20819"/>
    <w:pPr>
      <w:spacing w:line="240" w:lineRule="auto"/>
      <w:ind w:left="4252"/>
    </w:pPr>
  </w:style>
  <w:style w:type="character" w:customStyle="1" w:styleId="HilsenTegn">
    <w:name w:val="Hilsen Tegn"/>
    <w:basedOn w:val="Standardskriftforavsnitt"/>
    <w:link w:val="Hilsen"/>
    <w:uiPriority w:val="99"/>
    <w:semiHidden/>
    <w:rsid w:val="00C20819"/>
  </w:style>
  <w:style w:type="paragraph" w:styleId="HTML-adresse">
    <w:name w:val="HTML Address"/>
    <w:basedOn w:val="Normal"/>
    <w:link w:val="HTML-adresseTegn"/>
    <w:uiPriority w:val="99"/>
    <w:semiHidden/>
    <w:unhideWhenUsed/>
    <w:rsid w:val="00C20819"/>
    <w:pPr>
      <w:spacing w:line="240" w:lineRule="auto"/>
    </w:pPr>
    <w:rPr>
      <w:i/>
      <w:iCs/>
    </w:rPr>
  </w:style>
  <w:style w:type="character" w:customStyle="1" w:styleId="HTML-adresseTegn">
    <w:name w:val="HTML-adresse Tegn"/>
    <w:basedOn w:val="Standardskriftforavsnitt"/>
    <w:link w:val="HTML-adresse"/>
    <w:uiPriority w:val="99"/>
    <w:semiHidden/>
    <w:rsid w:val="00C20819"/>
    <w:rPr>
      <w:i/>
      <w:iCs/>
    </w:rPr>
  </w:style>
  <w:style w:type="character" w:styleId="HTML-akronym">
    <w:name w:val="HTML Acronym"/>
    <w:basedOn w:val="Standardskriftforavsnitt"/>
    <w:uiPriority w:val="99"/>
    <w:semiHidden/>
    <w:unhideWhenUsed/>
    <w:rsid w:val="00C20819"/>
  </w:style>
  <w:style w:type="character" w:styleId="HTML-definisjon">
    <w:name w:val="HTML Definition"/>
    <w:basedOn w:val="Standardskriftforavsnitt"/>
    <w:uiPriority w:val="99"/>
    <w:semiHidden/>
    <w:unhideWhenUsed/>
    <w:rsid w:val="00C20819"/>
    <w:rPr>
      <w:i/>
      <w:iCs/>
    </w:rPr>
  </w:style>
  <w:style w:type="character" w:styleId="HTML-eksempel">
    <w:name w:val="HTML Sample"/>
    <w:basedOn w:val="Standardskriftforavsnitt"/>
    <w:uiPriority w:val="99"/>
    <w:semiHidden/>
    <w:unhideWhenUsed/>
    <w:rsid w:val="00C20819"/>
    <w:rPr>
      <w:rFonts w:ascii="Consolas" w:hAnsi="Consolas"/>
      <w:sz w:val="24"/>
      <w:szCs w:val="24"/>
    </w:rPr>
  </w:style>
  <w:style w:type="paragraph" w:styleId="HTML-forhndsformatert">
    <w:name w:val="HTML Preformatted"/>
    <w:basedOn w:val="Normal"/>
    <w:link w:val="HTML-forhndsformatertTegn"/>
    <w:uiPriority w:val="99"/>
    <w:semiHidden/>
    <w:unhideWhenUsed/>
    <w:rsid w:val="00C20819"/>
    <w:pPr>
      <w:spacing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20819"/>
    <w:rPr>
      <w:rFonts w:ascii="Consolas" w:hAnsi="Consolas"/>
      <w:sz w:val="20"/>
      <w:szCs w:val="20"/>
    </w:rPr>
  </w:style>
  <w:style w:type="character" w:styleId="HTML-kode">
    <w:name w:val="HTML Code"/>
    <w:basedOn w:val="Standardskriftforavsnitt"/>
    <w:uiPriority w:val="99"/>
    <w:semiHidden/>
    <w:unhideWhenUsed/>
    <w:rsid w:val="00C20819"/>
    <w:rPr>
      <w:rFonts w:ascii="Consolas" w:hAnsi="Consolas"/>
      <w:sz w:val="20"/>
      <w:szCs w:val="20"/>
    </w:rPr>
  </w:style>
  <w:style w:type="character" w:styleId="HTML-sitat">
    <w:name w:val="HTML Cite"/>
    <w:basedOn w:val="Standardskriftforavsnitt"/>
    <w:uiPriority w:val="99"/>
    <w:semiHidden/>
    <w:unhideWhenUsed/>
    <w:rsid w:val="00C20819"/>
    <w:rPr>
      <w:i/>
      <w:iCs/>
    </w:rPr>
  </w:style>
  <w:style w:type="character" w:styleId="HTML-skrivemaskin">
    <w:name w:val="HTML Typewriter"/>
    <w:basedOn w:val="Standardskriftforavsnitt"/>
    <w:uiPriority w:val="99"/>
    <w:semiHidden/>
    <w:unhideWhenUsed/>
    <w:rsid w:val="00C20819"/>
    <w:rPr>
      <w:rFonts w:ascii="Consolas" w:hAnsi="Consolas"/>
      <w:sz w:val="20"/>
      <w:szCs w:val="20"/>
    </w:rPr>
  </w:style>
  <w:style w:type="character" w:styleId="HTML-tastatur">
    <w:name w:val="HTML Keyboard"/>
    <w:basedOn w:val="Standardskriftforavsnitt"/>
    <w:uiPriority w:val="99"/>
    <w:semiHidden/>
    <w:unhideWhenUsed/>
    <w:rsid w:val="00C20819"/>
    <w:rPr>
      <w:rFonts w:ascii="Consolas" w:hAnsi="Consolas"/>
      <w:sz w:val="20"/>
      <w:szCs w:val="20"/>
    </w:rPr>
  </w:style>
  <w:style w:type="character" w:styleId="HTML-variabel">
    <w:name w:val="HTML Variable"/>
    <w:basedOn w:val="Standardskriftforavsnitt"/>
    <w:uiPriority w:val="99"/>
    <w:semiHidden/>
    <w:unhideWhenUsed/>
    <w:rsid w:val="00C20819"/>
    <w:rPr>
      <w:i/>
      <w:iCs/>
    </w:rPr>
  </w:style>
  <w:style w:type="character" w:styleId="Hyperkobling">
    <w:name w:val="Hyperlink"/>
    <w:basedOn w:val="Standardskriftforavsnitt"/>
    <w:uiPriority w:val="99"/>
    <w:unhideWhenUsed/>
    <w:rsid w:val="00C20819"/>
    <w:rPr>
      <w:color w:val="0563C1" w:themeColor="hyperlink"/>
      <w:u w:val="single"/>
    </w:rPr>
  </w:style>
  <w:style w:type="paragraph" w:styleId="Indeks1">
    <w:name w:val="index 1"/>
    <w:basedOn w:val="Normal"/>
    <w:next w:val="Normal"/>
    <w:autoRedefine/>
    <w:uiPriority w:val="99"/>
    <w:semiHidden/>
    <w:unhideWhenUsed/>
    <w:rsid w:val="00C20819"/>
    <w:pPr>
      <w:spacing w:line="240" w:lineRule="auto"/>
      <w:ind w:left="220" w:hanging="220"/>
    </w:pPr>
  </w:style>
  <w:style w:type="paragraph" w:styleId="Indeks2">
    <w:name w:val="index 2"/>
    <w:basedOn w:val="Normal"/>
    <w:next w:val="Normal"/>
    <w:autoRedefine/>
    <w:uiPriority w:val="99"/>
    <w:semiHidden/>
    <w:unhideWhenUsed/>
    <w:rsid w:val="00C20819"/>
    <w:pPr>
      <w:spacing w:line="240" w:lineRule="auto"/>
      <w:ind w:left="440" w:hanging="220"/>
    </w:pPr>
  </w:style>
  <w:style w:type="paragraph" w:styleId="Indeks3">
    <w:name w:val="index 3"/>
    <w:basedOn w:val="Normal"/>
    <w:next w:val="Normal"/>
    <w:autoRedefine/>
    <w:uiPriority w:val="99"/>
    <w:semiHidden/>
    <w:unhideWhenUsed/>
    <w:rsid w:val="00C20819"/>
    <w:pPr>
      <w:spacing w:line="240" w:lineRule="auto"/>
      <w:ind w:left="660" w:hanging="220"/>
    </w:pPr>
  </w:style>
  <w:style w:type="paragraph" w:styleId="Indeks4">
    <w:name w:val="index 4"/>
    <w:basedOn w:val="Normal"/>
    <w:next w:val="Normal"/>
    <w:autoRedefine/>
    <w:uiPriority w:val="99"/>
    <w:semiHidden/>
    <w:unhideWhenUsed/>
    <w:rsid w:val="00C20819"/>
    <w:pPr>
      <w:spacing w:line="240" w:lineRule="auto"/>
      <w:ind w:left="880" w:hanging="220"/>
    </w:pPr>
  </w:style>
  <w:style w:type="paragraph" w:styleId="Indeks5">
    <w:name w:val="index 5"/>
    <w:basedOn w:val="Normal"/>
    <w:next w:val="Normal"/>
    <w:autoRedefine/>
    <w:uiPriority w:val="99"/>
    <w:semiHidden/>
    <w:unhideWhenUsed/>
    <w:rsid w:val="00C20819"/>
    <w:pPr>
      <w:spacing w:line="240" w:lineRule="auto"/>
      <w:ind w:left="1100" w:hanging="220"/>
    </w:pPr>
  </w:style>
  <w:style w:type="paragraph" w:styleId="Indeks6">
    <w:name w:val="index 6"/>
    <w:basedOn w:val="Normal"/>
    <w:next w:val="Normal"/>
    <w:autoRedefine/>
    <w:uiPriority w:val="99"/>
    <w:semiHidden/>
    <w:unhideWhenUsed/>
    <w:rsid w:val="00C20819"/>
    <w:pPr>
      <w:spacing w:line="240" w:lineRule="auto"/>
      <w:ind w:left="1320" w:hanging="220"/>
    </w:pPr>
  </w:style>
  <w:style w:type="paragraph" w:styleId="Indeks7">
    <w:name w:val="index 7"/>
    <w:basedOn w:val="Normal"/>
    <w:next w:val="Normal"/>
    <w:autoRedefine/>
    <w:uiPriority w:val="99"/>
    <w:semiHidden/>
    <w:unhideWhenUsed/>
    <w:rsid w:val="00C20819"/>
    <w:pPr>
      <w:spacing w:line="240" w:lineRule="auto"/>
      <w:ind w:left="1540" w:hanging="220"/>
    </w:pPr>
  </w:style>
  <w:style w:type="paragraph" w:styleId="Indeks8">
    <w:name w:val="index 8"/>
    <w:basedOn w:val="Normal"/>
    <w:next w:val="Normal"/>
    <w:autoRedefine/>
    <w:uiPriority w:val="99"/>
    <w:semiHidden/>
    <w:unhideWhenUsed/>
    <w:rsid w:val="00C20819"/>
    <w:pPr>
      <w:spacing w:line="240" w:lineRule="auto"/>
      <w:ind w:left="1760" w:hanging="220"/>
    </w:pPr>
  </w:style>
  <w:style w:type="paragraph" w:styleId="Indeks9">
    <w:name w:val="index 9"/>
    <w:basedOn w:val="Normal"/>
    <w:next w:val="Normal"/>
    <w:autoRedefine/>
    <w:uiPriority w:val="99"/>
    <w:semiHidden/>
    <w:unhideWhenUsed/>
    <w:rsid w:val="00C20819"/>
    <w:pPr>
      <w:spacing w:line="240" w:lineRule="auto"/>
      <w:ind w:left="1980" w:hanging="220"/>
    </w:pPr>
  </w:style>
  <w:style w:type="paragraph" w:styleId="Ingenmellomrom">
    <w:name w:val="No Spacing"/>
    <w:link w:val="IngenmellomromTegn"/>
    <w:uiPriority w:val="1"/>
    <w:qFormat/>
    <w:rsid w:val="00C20819"/>
    <w:pPr>
      <w:spacing w:after="0" w:line="240" w:lineRule="auto"/>
    </w:pPr>
  </w:style>
  <w:style w:type="paragraph" w:styleId="INNH1">
    <w:name w:val="toc 1"/>
    <w:basedOn w:val="Normal"/>
    <w:next w:val="Normal"/>
    <w:autoRedefine/>
    <w:uiPriority w:val="39"/>
    <w:unhideWhenUsed/>
    <w:rsid w:val="00CD29BE"/>
    <w:pPr>
      <w:tabs>
        <w:tab w:val="left" w:pos="284"/>
        <w:tab w:val="right" w:leader="dot" w:pos="8959"/>
      </w:tabs>
      <w:spacing w:before="0" w:after="100"/>
    </w:pPr>
    <w:rPr>
      <w:noProof/>
    </w:rPr>
  </w:style>
  <w:style w:type="paragraph" w:styleId="INNH2">
    <w:name w:val="toc 2"/>
    <w:basedOn w:val="Normal"/>
    <w:next w:val="Normal"/>
    <w:autoRedefine/>
    <w:uiPriority w:val="39"/>
    <w:unhideWhenUsed/>
    <w:rsid w:val="008F66BF"/>
    <w:pPr>
      <w:tabs>
        <w:tab w:val="left" w:pos="709"/>
        <w:tab w:val="right" w:leader="dot" w:pos="8959"/>
      </w:tabs>
      <w:spacing w:before="0" w:after="100"/>
      <w:ind w:left="851" w:hanging="567"/>
    </w:pPr>
    <w:rPr>
      <w:noProof/>
      <w:lang w:eastAsia="nb-NO"/>
    </w:rPr>
  </w:style>
  <w:style w:type="paragraph" w:styleId="INNH3">
    <w:name w:val="toc 3"/>
    <w:basedOn w:val="Normal"/>
    <w:next w:val="Normal"/>
    <w:autoRedefine/>
    <w:uiPriority w:val="39"/>
    <w:unhideWhenUsed/>
    <w:rsid w:val="00CD29BE"/>
    <w:pPr>
      <w:tabs>
        <w:tab w:val="left" w:pos="1760"/>
        <w:tab w:val="right" w:leader="dot" w:pos="8959"/>
      </w:tabs>
      <w:spacing w:before="0" w:after="100"/>
      <w:ind w:left="1418" w:right="-181" w:hanging="709"/>
    </w:pPr>
    <w:rPr>
      <w:noProof/>
      <w:lang w:eastAsia="nb-NO"/>
    </w:rPr>
  </w:style>
  <w:style w:type="paragraph" w:styleId="INNH4">
    <w:name w:val="toc 4"/>
    <w:basedOn w:val="Normal"/>
    <w:next w:val="Normal"/>
    <w:autoRedefine/>
    <w:uiPriority w:val="39"/>
    <w:semiHidden/>
    <w:unhideWhenUsed/>
    <w:rsid w:val="00C20819"/>
    <w:pPr>
      <w:spacing w:after="100"/>
      <w:ind w:left="660"/>
    </w:pPr>
  </w:style>
  <w:style w:type="paragraph" w:styleId="INNH5">
    <w:name w:val="toc 5"/>
    <w:basedOn w:val="Normal"/>
    <w:next w:val="Normal"/>
    <w:autoRedefine/>
    <w:uiPriority w:val="39"/>
    <w:semiHidden/>
    <w:unhideWhenUsed/>
    <w:rsid w:val="00C20819"/>
    <w:pPr>
      <w:spacing w:after="100"/>
      <w:ind w:left="880"/>
    </w:pPr>
  </w:style>
  <w:style w:type="paragraph" w:styleId="INNH6">
    <w:name w:val="toc 6"/>
    <w:basedOn w:val="Normal"/>
    <w:next w:val="Normal"/>
    <w:autoRedefine/>
    <w:uiPriority w:val="39"/>
    <w:semiHidden/>
    <w:unhideWhenUsed/>
    <w:rsid w:val="00C20819"/>
    <w:pPr>
      <w:spacing w:after="100"/>
      <w:ind w:left="1100"/>
    </w:pPr>
  </w:style>
  <w:style w:type="paragraph" w:styleId="INNH7">
    <w:name w:val="toc 7"/>
    <w:basedOn w:val="Normal"/>
    <w:next w:val="Normal"/>
    <w:autoRedefine/>
    <w:uiPriority w:val="39"/>
    <w:semiHidden/>
    <w:unhideWhenUsed/>
    <w:rsid w:val="00C20819"/>
    <w:pPr>
      <w:spacing w:after="100"/>
      <w:ind w:left="1320"/>
    </w:pPr>
  </w:style>
  <w:style w:type="paragraph" w:styleId="INNH8">
    <w:name w:val="toc 8"/>
    <w:basedOn w:val="Normal"/>
    <w:next w:val="Normal"/>
    <w:autoRedefine/>
    <w:uiPriority w:val="39"/>
    <w:semiHidden/>
    <w:unhideWhenUsed/>
    <w:rsid w:val="00C20819"/>
    <w:pPr>
      <w:spacing w:after="100"/>
      <w:ind w:left="1540"/>
    </w:pPr>
  </w:style>
  <w:style w:type="paragraph" w:styleId="INNH9">
    <w:name w:val="toc 9"/>
    <w:basedOn w:val="Normal"/>
    <w:next w:val="Normal"/>
    <w:autoRedefine/>
    <w:uiPriority w:val="39"/>
    <w:semiHidden/>
    <w:unhideWhenUsed/>
    <w:rsid w:val="00C20819"/>
    <w:pPr>
      <w:spacing w:after="100"/>
      <w:ind w:left="1760"/>
    </w:pPr>
  </w:style>
  <w:style w:type="paragraph" w:styleId="Innledendehilsen">
    <w:name w:val="Salutation"/>
    <w:basedOn w:val="Normal"/>
    <w:next w:val="Normal"/>
    <w:link w:val="InnledendehilsenTegn"/>
    <w:uiPriority w:val="99"/>
    <w:semiHidden/>
    <w:unhideWhenUsed/>
    <w:rsid w:val="00C20819"/>
  </w:style>
  <w:style w:type="character" w:customStyle="1" w:styleId="InnledendehilsenTegn">
    <w:name w:val="Innledende hilsen Tegn"/>
    <w:basedOn w:val="Standardskriftforavsnitt"/>
    <w:link w:val="Innledendehilsen"/>
    <w:uiPriority w:val="99"/>
    <w:semiHidden/>
    <w:rsid w:val="00C20819"/>
  </w:style>
  <w:style w:type="paragraph" w:styleId="Kildeliste">
    <w:name w:val="table of authorities"/>
    <w:basedOn w:val="Normal"/>
    <w:next w:val="Normal"/>
    <w:uiPriority w:val="99"/>
    <w:semiHidden/>
    <w:unhideWhenUsed/>
    <w:rsid w:val="00C20819"/>
    <w:pPr>
      <w:ind w:left="220" w:hanging="220"/>
    </w:pPr>
  </w:style>
  <w:style w:type="paragraph" w:styleId="Kildelisteoverskrift">
    <w:name w:val="toa heading"/>
    <w:basedOn w:val="Normal"/>
    <w:next w:val="Normal"/>
    <w:uiPriority w:val="99"/>
    <w:semiHidden/>
    <w:unhideWhenUsed/>
    <w:rsid w:val="00C20819"/>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C20819"/>
    <w:pPr>
      <w:spacing w:line="240" w:lineRule="auto"/>
    </w:pPr>
    <w:rPr>
      <w:szCs w:val="20"/>
    </w:rPr>
  </w:style>
  <w:style w:type="character" w:customStyle="1" w:styleId="MerknadstekstTegn">
    <w:name w:val="Merknadstekst Tegn"/>
    <w:basedOn w:val="Standardskriftforavsnitt"/>
    <w:link w:val="Merknadstekst"/>
    <w:uiPriority w:val="99"/>
    <w:rsid w:val="00C20819"/>
    <w:rPr>
      <w:sz w:val="20"/>
      <w:szCs w:val="20"/>
    </w:rPr>
  </w:style>
  <w:style w:type="paragraph" w:styleId="Kommentaremne">
    <w:name w:val="annotation subject"/>
    <w:basedOn w:val="Merknadstekst"/>
    <w:next w:val="Merknadstekst"/>
    <w:link w:val="KommentaremneTegn"/>
    <w:uiPriority w:val="99"/>
    <w:semiHidden/>
    <w:unhideWhenUsed/>
    <w:rsid w:val="00C20819"/>
    <w:rPr>
      <w:b/>
      <w:bCs/>
    </w:rPr>
  </w:style>
  <w:style w:type="character" w:customStyle="1" w:styleId="KommentaremneTegn">
    <w:name w:val="Kommentaremne Tegn"/>
    <w:basedOn w:val="MerknadstekstTegn"/>
    <w:link w:val="Kommentaremne"/>
    <w:uiPriority w:val="99"/>
    <w:semiHidden/>
    <w:rsid w:val="00C20819"/>
    <w:rPr>
      <w:b/>
      <w:bCs/>
      <w:sz w:val="20"/>
      <w:szCs w:val="20"/>
    </w:rPr>
  </w:style>
  <w:style w:type="paragraph" w:styleId="Konvoluttadresse">
    <w:name w:val="envelope address"/>
    <w:basedOn w:val="Normal"/>
    <w:uiPriority w:val="99"/>
    <w:semiHidden/>
    <w:unhideWhenUsed/>
    <w:rsid w:val="00C2081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C20819"/>
  </w:style>
  <w:style w:type="paragraph" w:styleId="Liste">
    <w:name w:val="List"/>
    <w:basedOn w:val="Normal"/>
    <w:uiPriority w:val="99"/>
    <w:semiHidden/>
    <w:unhideWhenUsed/>
    <w:rsid w:val="00C20819"/>
    <w:pPr>
      <w:ind w:left="283" w:hanging="283"/>
      <w:contextualSpacing/>
    </w:pPr>
  </w:style>
  <w:style w:type="paragraph" w:styleId="Liste-forts">
    <w:name w:val="List Continue"/>
    <w:basedOn w:val="Normal"/>
    <w:uiPriority w:val="99"/>
    <w:semiHidden/>
    <w:unhideWhenUsed/>
    <w:rsid w:val="00C20819"/>
    <w:pPr>
      <w:spacing w:after="120"/>
      <w:ind w:left="283"/>
      <w:contextualSpacing/>
    </w:pPr>
  </w:style>
  <w:style w:type="paragraph" w:styleId="Liste-forts2">
    <w:name w:val="List Continue 2"/>
    <w:basedOn w:val="Normal"/>
    <w:uiPriority w:val="99"/>
    <w:semiHidden/>
    <w:unhideWhenUsed/>
    <w:rsid w:val="00C20819"/>
    <w:pPr>
      <w:spacing w:after="120"/>
      <w:ind w:left="566"/>
      <w:contextualSpacing/>
    </w:pPr>
  </w:style>
  <w:style w:type="paragraph" w:styleId="Liste-forts3">
    <w:name w:val="List Continue 3"/>
    <w:basedOn w:val="Normal"/>
    <w:uiPriority w:val="99"/>
    <w:semiHidden/>
    <w:unhideWhenUsed/>
    <w:rsid w:val="00C20819"/>
    <w:pPr>
      <w:spacing w:after="120"/>
      <w:ind w:left="849"/>
      <w:contextualSpacing/>
    </w:pPr>
  </w:style>
  <w:style w:type="paragraph" w:styleId="Liste-forts4">
    <w:name w:val="List Continue 4"/>
    <w:basedOn w:val="Normal"/>
    <w:uiPriority w:val="99"/>
    <w:semiHidden/>
    <w:unhideWhenUsed/>
    <w:rsid w:val="00C20819"/>
    <w:pPr>
      <w:spacing w:after="120"/>
      <w:ind w:left="1132"/>
      <w:contextualSpacing/>
    </w:pPr>
  </w:style>
  <w:style w:type="paragraph" w:styleId="Liste-forts5">
    <w:name w:val="List Continue 5"/>
    <w:basedOn w:val="Normal"/>
    <w:uiPriority w:val="99"/>
    <w:semiHidden/>
    <w:unhideWhenUsed/>
    <w:rsid w:val="00C20819"/>
    <w:pPr>
      <w:spacing w:after="120"/>
      <w:ind w:left="1415"/>
      <w:contextualSpacing/>
    </w:pPr>
  </w:style>
  <w:style w:type="paragraph" w:styleId="Liste2">
    <w:name w:val="List 2"/>
    <w:basedOn w:val="Normal"/>
    <w:uiPriority w:val="99"/>
    <w:semiHidden/>
    <w:unhideWhenUsed/>
    <w:rsid w:val="00C20819"/>
    <w:pPr>
      <w:ind w:left="566" w:hanging="283"/>
      <w:contextualSpacing/>
    </w:pPr>
  </w:style>
  <w:style w:type="paragraph" w:styleId="Liste3">
    <w:name w:val="List 3"/>
    <w:basedOn w:val="Normal"/>
    <w:uiPriority w:val="99"/>
    <w:semiHidden/>
    <w:unhideWhenUsed/>
    <w:rsid w:val="00C20819"/>
    <w:pPr>
      <w:ind w:left="849" w:hanging="283"/>
      <w:contextualSpacing/>
    </w:pPr>
  </w:style>
  <w:style w:type="paragraph" w:styleId="Liste4">
    <w:name w:val="List 4"/>
    <w:basedOn w:val="Normal"/>
    <w:uiPriority w:val="99"/>
    <w:semiHidden/>
    <w:unhideWhenUsed/>
    <w:rsid w:val="00C20819"/>
    <w:pPr>
      <w:ind w:left="1132" w:hanging="283"/>
      <w:contextualSpacing/>
    </w:pPr>
  </w:style>
  <w:style w:type="paragraph" w:styleId="Liste5">
    <w:name w:val="List 5"/>
    <w:basedOn w:val="Normal"/>
    <w:uiPriority w:val="99"/>
    <w:semiHidden/>
    <w:unhideWhenUsed/>
    <w:rsid w:val="00C20819"/>
    <w:pPr>
      <w:ind w:left="1415" w:hanging="283"/>
      <w:contextualSpacing/>
    </w:pPr>
  </w:style>
  <w:style w:type="paragraph" w:styleId="Listeavsnitt">
    <w:name w:val="List Paragraph"/>
    <w:basedOn w:val="Normal"/>
    <w:link w:val="ListeavsnittTegn"/>
    <w:uiPriority w:val="34"/>
    <w:qFormat/>
    <w:rsid w:val="00C20819"/>
    <w:pPr>
      <w:ind w:left="720"/>
      <w:contextualSpacing/>
    </w:pPr>
  </w:style>
  <w:style w:type="table" w:styleId="Listetabell1lys">
    <w:name w:val="List Table 1 Light"/>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88888A" w:themeColor="text1" w:themeTint="99"/>
        </w:tcBorders>
      </w:tcPr>
    </w:tblStylePr>
    <w:tblStylePr w:type="lastRow">
      <w:rPr>
        <w:b/>
        <w:bCs/>
      </w:rPr>
      <w:tblPr/>
      <w:tcPr>
        <w:tcBorders>
          <w:top w:val="single" w:sz="4" w:space="0" w:color="88888A" w:themeColor="text1" w:themeTint="99"/>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stetabell1lysuthevingsfarge1">
    <w:name w:val="List Table 1 Light Accent 1"/>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41E1FF" w:themeColor="accent1" w:themeTint="99"/>
        </w:tcBorders>
      </w:tcPr>
    </w:tblStylePr>
    <w:tblStylePr w:type="lastRow">
      <w:rPr>
        <w:b/>
        <w:bCs/>
      </w:rPr>
      <w:tblPr/>
      <w:tcPr>
        <w:tcBorders>
          <w:top w:val="single" w:sz="4" w:space="0" w:color="41E1FF" w:themeColor="accent1" w:themeTint="99"/>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Listetabell1lysuthevingsfarge2">
    <w:name w:val="List Table 1 Light Accent 2"/>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F89FBC" w:themeColor="accent2" w:themeTint="99"/>
        </w:tcBorders>
      </w:tcPr>
    </w:tblStylePr>
    <w:tblStylePr w:type="lastRow">
      <w:rPr>
        <w:b/>
        <w:bCs/>
      </w:rPr>
      <w:tblPr/>
      <w:tcPr>
        <w:tcBorders>
          <w:top w:val="single" w:sz="4" w:space="0" w:color="F89FBC" w:themeColor="accent2" w:themeTint="99"/>
        </w:tcBorders>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Listetabell1lysuthevingsfarge3">
    <w:name w:val="List Table 1 Light Accent 3"/>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19D0FF" w:themeColor="accent3" w:themeTint="99"/>
        </w:tcBorders>
      </w:tcPr>
    </w:tblStylePr>
    <w:tblStylePr w:type="lastRow">
      <w:rPr>
        <w:b/>
        <w:bCs/>
      </w:rPr>
      <w:tblPr/>
      <w:tcPr>
        <w:tcBorders>
          <w:top w:val="single" w:sz="4" w:space="0" w:color="19D0FF" w:themeColor="accent3" w:themeTint="99"/>
        </w:tcBorders>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Listetabell1lysuthevingsfarge4">
    <w:name w:val="List Table 1 Light Accent 4"/>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FFDFAC" w:themeColor="accent4" w:themeTint="99"/>
        </w:tcBorders>
      </w:tcPr>
    </w:tblStylePr>
    <w:tblStylePr w:type="lastRow">
      <w:rPr>
        <w:b/>
        <w:bCs/>
      </w:rPr>
      <w:tblPr/>
      <w:tcPr>
        <w:tcBorders>
          <w:top w:val="single" w:sz="4" w:space="0" w:color="FFDFAC" w:themeColor="accent4" w:themeTint="99"/>
        </w:tcBorders>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Listetabell1lysuthevingsfarge5">
    <w:name w:val="List Table 1 Light Accent 5"/>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95E2E7" w:themeColor="accent5" w:themeTint="99"/>
        </w:tcBorders>
      </w:tcPr>
    </w:tblStylePr>
    <w:tblStylePr w:type="lastRow">
      <w:rPr>
        <w:b/>
        <w:bCs/>
      </w:rPr>
      <w:tblPr/>
      <w:tcPr>
        <w:tcBorders>
          <w:top w:val="single" w:sz="4" w:space="0" w:color="95E2E7" w:themeColor="accent5" w:themeTint="99"/>
        </w:tcBorders>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Listetabell1lysuthevingsfarge6">
    <w:name w:val="List Table 1 Light Accent 6"/>
    <w:basedOn w:val="Vanligtabell"/>
    <w:uiPriority w:val="46"/>
    <w:rsid w:val="00C20819"/>
    <w:pPr>
      <w:spacing w:after="0" w:line="240" w:lineRule="auto"/>
    </w:pPr>
    <w:tblPr>
      <w:tblStyleRowBandSize w:val="1"/>
      <w:tblStyleColBandSize w:val="1"/>
    </w:tblPr>
    <w:tblStylePr w:type="firstRow">
      <w:rPr>
        <w:b/>
        <w:bCs/>
      </w:rPr>
      <w:tblPr/>
      <w:tcPr>
        <w:tcBorders>
          <w:bottom w:val="single" w:sz="4" w:space="0" w:color="FFACA0" w:themeColor="accent6" w:themeTint="99"/>
        </w:tcBorders>
      </w:tcPr>
    </w:tblStylePr>
    <w:tblStylePr w:type="lastRow">
      <w:rPr>
        <w:b/>
        <w:bCs/>
      </w:rPr>
      <w:tblPr/>
      <w:tcPr>
        <w:tcBorders>
          <w:top w:val="single" w:sz="4" w:space="0" w:color="FFACA0" w:themeColor="accent6" w:themeTint="99"/>
        </w:tcBorders>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Listetabell2">
    <w:name w:val="List Table 2"/>
    <w:basedOn w:val="Vanligtabell"/>
    <w:uiPriority w:val="47"/>
    <w:rsid w:val="00C20819"/>
    <w:pPr>
      <w:spacing w:after="0" w:line="240" w:lineRule="auto"/>
    </w:pPr>
    <w:tblPr>
      <w:tblStyleRowBandSize w:val="1"/>
      <w:tblStyleColBandSize w:val="1"/>
      <w:tblBorders>
        <w:top w:val="single" w:sz="4" w:space="0" w:color="88888A" w:themeColor="text1" w:themeTint="99"/>
        <w:bottom w:val="single" w:sz="4" w:space="0" w:color="88888A" w:themeColor="text1" w:themeTint="99"/>
        <w:insideH w:val="single" w:sz="4" w:space="0" w:color="88888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stetabell2uthevingsfarge1">
    <w:name w:val="List Table 2 Accent 1"/>
    <w:basedOn w:val="Vanligtabell"/>
    <w:uiPriority w:val="47"/>
    <w:rsid w:val="00C20819"/>
    <w:pPr>
      <w:spacing w:after="0" w:line="240" w:lineRule="auto"/>
    </w:pPr>
    <w:tblPr>
      <w:tblStyleRowBandSize w:val="1"/>
      <w:tblStyleColBandSize w:val="1"/>
      <w:tblBorders>
        <w:top w:val="single" w:sz="4" w:space="0" w:color="41E1FF" w:themeColor="accent1" w:themeTint="99"/>
        <w:bottom w:val="single" w:sz="4" w:space="0" w:color="41E1FF" w:themeColor="accent1" w:themeTint="99"/>
        <w:insideH w:val="single" w:sz="4" w:space="0" w:color="41E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Listetabell2uthevingsfarge2">
    <w:name w:val="List Table 2 Accent 2"/>
    <w:basedOn w:val="Vanligtabell"/>
    <w:uiPriority w:val="47"/>
    <w:rsid w:val="00C20819"/>
    <w:pPr>
      <w:spacing w:after="0" w:line="240" w:lineRule="auto"/>
    </w:pPr>
    <w:tblPr>
      <w:tblStyleRowBandSize w:val="1"/>
      <w:tblStyleColBandSize w:val="1"/>
      <w:tblBorders>
        <w:top w:val="single" w:sz="4" w:space="0" w:color="F89FBC" w:themeColor="accent2" w:themeTint="99"/>
        <w:bottom w:val="single" w:sz="4" w:space="0" w:color="F89FBC" w:themeColor="accent2" w:themeTint="99"/>
        <w:insideH w:val="single" w:sz="4" w:space="0" w:color="F89FB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Listetabell2uthevingsfarge3">
    <w:name w:val="List Table 2 Accent 3"/>
    <w:basedOn w:val="Vanligtabell"/>
    <w:uiPriority w:val="47"/>
    <w:rsid w:val="00C20819"/>
    <w:pPr>
      <w:spacing w:after="0" w:line="240" w:lineRule="auto"/>
    </w:pPr>
    <w:tblPr>
      <w:tblStyleRowBandSize w:val="1"/>
      <w:tblStyleColBandSize w:val="1"/>
      <w:tblBorders>
        <w:top w:val="single" w:sz="4" w:space="0" w:color="19D0FF" w:themeColor="accent3" w:themeTint="99"/>
        <w:bottom w:val="single" w:sz="4" w:space="0" w:color="19D0FF" w:themeColor="accent3" w:themeTint="99"/>
        <w:insideH w:val="single" w:sz="4" w:space="0" w:color="19D0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Listetabell2uthevingsfarge4">
    <w:name w:val="List Table 2 Accent 4"/>
    <w:basedOn w:val="Vanligtabell"/>
    <w:uiPriority w:val="47"/>
    <w:rsid w:val="00C20819"/>
    <w:pPr>
      <w:spacing w:after="0" w:line="240" w:lineRule="auto"/>
    </w:pPr>
    <w:tblPr>
      <w:tblStyleRowBandSize w:val="1"/>
      <w:tblStyleColBandSize w:val="1"/>
      <w:tblBorders>
        <w:top w:val="single" w:sz="4" w:space="0" w:color="FFDFAC" w:themeColor="accent4" w:themeTint="99"/>
        <w:bottom w:val="single" w:sz="4" w:space="0" w:color="FFDFAC" w:themeColor="accent4" w:themeTint="99"/>
        <w:insideH w:val="single" w:sz="4" w:space="0" w:color="FFDFA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Listetabell2uthevingsfarge5">
    <w:name w:val="List Table 2 Accent 5"/>
    <w:basedOn w:val="Vanligtabell"/>
    <w:uiPriority w:val="47"/>
    <w:rsid w:val="00C20819"/>
    <w:pPr>
      <w:spacing w:after="0" w:line="240" w:lineRule="auto"/>
    </w:pPr>
    <w:tblPr>
      <w:tblStyleRowBandSize w:val="1"/>
      <w:tblStyleColBandSize w:val="1"/>
      <w:tblBorders>
        <w:top w:val="single" w:sz="4" w:space="0" w:color="95E2E7" w:themeColor="accent5" w:themeTint="99"/>
        <w:bottom w:val="single" w:sz="4" w:space="0" w:color="95E2E7" w:themeColor="accent5" w:themeTint="99"/>
        <w:insideH w:val="single" w:sz="4" w:space="0" w:color="95E2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Listetabell2uthevingsfarge6">
    <w:name w:val="List Table 2 Accent 6"/>
    <w:basedOn w:val="Vanligtabell"/>
    <w:uiPriority w:val="47"/>
    <w:rsid w:val="00C20819"/>
    <w:pPr>
      <w:spacing w:after="0" w:line="240" w:lineRule="auto"/>
    </w:pPr>
    <w:tblPr>
      <w:tblStyleRowBandSize w:val="1"/>
      <w:tblStyleColBandSize w:val="1"/>
      <w:tblBorders>
        <w:top w:val="single" w:sz="4" w:space="0" w:color="FFACA0" w:themeColor="accent6" w:themeTint="99"/>
        <w:bottom w:val="single" w:sz="4" w:space="0" w:color="FFACA0" w:themeColor="accent6" w:themeTint="99"/>
        <w:insideH w:val="single" w:sz="4" w:space="0" w:color="FFACA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Listetabell3">
    <w:name w:val="List Table 3"/>
    <w:basedOn w:val="Vanligtabell"/>
    <w:uiPriority w:val="48"/>
    <w:rsid w:val="00C20819"/>
    <w:pPr>
      <w:spacing w:after="0" w:line="240" w:lineRule="auto"/>
    </w:pPr>
    <w:tblPr>
      <w:tblStyleRowBandSize w:val="1"/>
      <w:tblStyleColBandSize w:val="1"/>
      <w:tblBorders>
        <w:top w:val="single" w:sz="4" w:space="0" w:color="3B3B3C" w:themeColor="text1"/>
        <w:left w:val="single" w:sz="4" w:space="0" w:color="3B3B3C" w:themeColor="text1"/>
        <w:bottom w:val="single" w:sz="4" w:space="0" w:color="3B3B3C" w:themeColor="text1"/>
        <w:right w:val="single" w:sz="4" w:space="0" w:color="3B3B3C" w:themeColor="text1"/>
      </w:tblBorders>
    </w:tblPr>
    <w:tblStylePr w:type="firstRow">
      <w:rPr>
        <w:b/>
        <w:bCs/>
        <w:color w:val="FFFFFF" w:themeColor="background1"/>
      </w:rPr>
      <w:tblPr/>
      <w:tcPr>
        <w:shd w:val="clear" w:color="auto" w:fill="3B3B3C" w:themeFill="text1"/>
      </w:tcPr>
    </w:tblStylePr>
    <w:tblStylePr w:type="lastRow">
      <w:rPr>
        <w:b/>
        <w:bCs/>
      </w:rPr>
      <w:tblPr/>
      <w:tcPr>
        <w:tcBorders>
          <w:top w:val="double" w:sz="4" w:space="0" w:color="3B3B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B3C" w:themeColor="text1"/>
          <w:right w:val="single" w:sz="4" w:space="0" w:color="3B3B3C" w:themeColor="text1"/>
        </w:tcBorders>
      </w:tcPr>
    </w:tblStylePr>
    <w:tblStylePr w:type="band1Horz">
      <w:tblPr/>
      <w:tcPr>
        <w:tcBorders>
          <w:top w:val="single" w:sz="4" w:space="0" w:color="3B3B3C" w:themeColor="text1"/>
          <w:bottom w:val="single" w:sz="4" w:space="0" w:color="3B3B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B3C" w:themeColor="text1"/>
          <w:left w:val="nil"/>
        </w:tcBorders>
      </w:tcPr>
    </w:tblStylePr>
    <w:tblStylePr w:type="swCell">
      <w:tblPr/>
      <w:tcPr>
        <w:tcBorders>
          <w:top w:val="double" w:sz="4" w:space="0" w:color="3B3B3C" w:themeColor="text1"/>
          <w:right w:val="nil"/>
        </w:tcBorders>
      </w:tcPr>
    </w:tblStylePr>
  </w:style>
  <w:style w:type="table" w:styleId="Listetabell3uthevingsfarge1">
    <w:name w:val="List Table 3 Accent 1"/>
    <w:basedOn w:val="Vanligtabell"/>
    <w:uiPriority w:val="48"/>
    <w:rsid w:val="00C20819"/>
    <w:pPr>
      <w:spacing w:after="0" w:line="240" w:lineRule="auto"/>
    </w:pPr>
    <w:tblPr>
      <w:tblStyleRowBandSize w:val="1"/>
      <w:tblStyleColBandSize w:val="1"/>
      <w:tblBorders>
        <w:top w:val="single" w:sz="4" w:space="0" w:color="00A5C2" w:themeColor="accent1"/>
        <w:left w:val="single" w:sz="4" w:space="0" w:color="00A5C2" w:themeColor="accent1"/>
        <w:bottom w:val="single" w:sz="4" w:space="0" w:color="00A5C2" w:themeColor="accent1"/>
        <w:right w:val="single" w:sz="4" w:space="0" w:color="00A5C2" w:themeColor="accent1"/>
      </w:tblBorders>
    </w:tblPr>
    <w:tblStylePr w:type="firstRow">
      <w:rPr>
        <w:b/>
        <w:bCs/>
        <w:color w:val="FFFFFF" w:themeColor="background1"/>
      </w:rPr>
      <w:tblPr/>
      <w:tcPr>
        <w:shd w:val="clear" w:color="auto" w:fill="00A5C2" w:themeFill="accent1"/>
      </w:tcPr>
    </w:tblStylePr>
    <w:tblStylePr w:type="lastRow">
      <w:rPr>
        <w:b/>
        <w:bCs/>
      </w:rPr>
      <w:tblPr/>
      <w:tcPr>
        <w:tcBorders>
          <w:top w:val="double" w:sz="4" w:space="0" w:color="00A5C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C2" w:themeColor="accent1"/>
          <w:right w:val="single" w:sz="4" w:space="0" w:color="00A5C2" w:themeColor="accent1"/>
        </w:tcBorders>
      </w:tcPr>
    </w:tblStylePr>
    <w:tblStylePr w:type="band1Horz">
      <w:tblPr/>
      <w:tcPr>
        <w:tcBorders>
          <w:top w:val="single" w:sz="4" w:space="0" w:color="00A5C2" w:themeColor="accent1"/>
          <w:bottom w:val="single" w:sz="4" w:space="0" w:color="00A5C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C2" w:themeColor="accent1"/>
          <w:left w:val="nil"/>
        </w:tcBorders>
      </w:tcPr>
    </w:tblStylePr>
    <w:tblStylePr w:type="swCell">
      <w:tblPr/>
      <w:tcPr>
        <w:tcBorders>
          <w:top w:val="double" w:sz="4" w:space="0" w:color="00A5C2" w:themeColor="accent1"/>
          <w:right w:val="nil"/>
        </w:tcBorders>
      </w:tcPr>
    </w:tblStylePr>
  </w:style>
  <w:style w:type="table" w:styleId="Listetabell3uthevingsfarge2">
    <w:name w:val="List Table 3 Accent 2"/>
    <w:basedOn w:val="Vanligtabell"/>
    <w:uiPriority w:val="48"/>
    <w:rsid w:val="00C20819"/>
    <w:pPr>
      <w:spacing w:after="0" w:line="240" w:lineRule="auto"/>
    </w:pPr>
    <w:tblPr>
      <w:tblStyleRowBandSize w:val="1"/>
      <w:tblStyleColBandSize w:val="1"/>
      <w:tblBorders>
        <w:top w:val="single" w:sz="4" w:space="0" w:color="F46191" w:themeColor="accent2"/>
        <w:left w:val="single" w:sz="4" w:space="0" w:color="F46191" w:themeColor="accent2"/>
        <w:bottom w:val="single" w:sz="4" w:space="0" w:color="F46191" w:themeColor="accent2"/>
        <w:right w:val="single" w:sz="4" w:space="0" w:color="F46191" w:themeColor="accent2"/>
      </w:tblBorders>
    </w:tblPr>
    <w:tblStylePr w:type="firstRow">
      <w:rPr>
        <w:b/>
        <w:bCs/>
        <w:color w:val="FFFFFF" w:themeColor="background1"/>
      </w:rPr>
      <w:tblPr/>
      <w:tcPr>
        <w:shd w:val="clear" w:color="auto" w:fill="F46191" w:themeFill="accent2"/>
      </w:tcPr>
    </w:tblStylePr>
    <w:tblStylePr w:type="lastRow">
      <w:rPr>
        <w:b/>
        <w:bCs/>
      </w:rPr>
      <w:tblPr/>
      <w:tcPr>
        <w:tcBorders>
          <w:top w:val="double" w:sz="4" w:space="0" w:color="F4619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6191" w:themeColor="accent2"/>
          <w:right w:val="single" w:sz="4" w:space="0" w:color="F46191" w:themeColor="accent2"/>
        </w:tcBorders>
      </w:tcPr>
    </w:tblStylePr>
    <w:tblStylePr w:type="band1Horz">
      <w:tblPr/>
      <w:tcPr>
        <w:tcBorders>
          <w:top w:val="single" w:sz="4" w:space="0" w:color="F46191" w:themeColor="accent2"/>
          <w:bottom w:val="single" w:sz="4" w:space="0" w:color="F4619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6191" w:themeColor="accent2"/>
          <w:left w:val="nil"/>
        </w:tcBorders>
      </w:tcPr>
    </w:tblStylePr>
    <w:tblStylePr w:type="swCell">
      <w:tblPr/>
      <w:tcPr>
        <w:tcBorders>
          <w:top w:val="double" w:sz="4" w:space="0" w:color="F46191" w:themeColor="accent2"/>
          <w:right w:val="nil"/>
        </w:tcBorders>
      </w:tcPr>
    </w:tblStylePr>
  </w:style>
  <w:style w:type="table" w:styleId="Listetabell3uthevingsfarge3">
    <w:name w:val="List Table 3 Accent 3"/>
    <w:basedOn w:val="Vanligtabell"/>
    <w:uiPriority w:val="48"/>
    <w:rsid w:val="00C20819"/>
    <w:pPr>
      <w:spacing w:after="0" w:line="240" w:lineRule="auto"/>
    </w:pPr>
    <w:tblPr>
      <w:tblStyleRowBandSize w:val="1"/>
      <w:tblStyleColBandSize w:val="1"/>
      <w:tblBorders>
        <w:top w:val="single" w:sz="4" w:space="0" w:color="006680" w:themeColor="accent3"/>
        <w:left w:val="single" w:sz="4" w:space="0" w:color="006680" w:themeColor="accent3"/>
        <w:bottom w:val="single" w:sz="4" w:space="0" w:color="006680" w:themeColor="accent3"/>
        <w:right w:val="single" w:sz="4" w:space="0" w:color="006680" w:themeColor="accent3"/>
      </w:tblBorders>
    </w:tblPr>
    <w:tblStylePr w:type="firstRow">
      <w:rPr>
        <w:b/>
        <w:bCs/>
        <w:color w:val="FFFFFF" w:themeColor="background1"/>
      </w:rPr>
      <w:tblPr/>
      <w:tcPr>
        <w:shd w:val="clear" w:color="auto" w:fill="006680" w:themeFill="accent3"/>
      </w:tcPr>
    </w:tblStylePr>
    <w:tblStylePr w:type="lastRow">
      <w:rPr>
        <w:b/>
        <w:bCs/>
      </w:rPr>
      <w:tblPr/>
      <w:tcPr>
        <w:tcBorders>
          <w:top w:val="double" w:sz="4" w:space="0" w:color="0066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80" w:themeColor="accent3"/>
          <w:right w:val="single" w:sz="4" w:space="0" w:color="006680" w:themeColor="accent3"/>
        </w:tcBorders>
      </w:tcPr>
    </w:tblStylePr>
    <w:tblStylePr w:type="band1Horz">
      <w:tblPr/>
      <w:tcPr>
        <w:tcBorders>
          <w:top w:val="single" w:sz="4" w:space="0" w:color="006680" w:themeColor="accent3"/>
          <w:bottom w:val="single" w:sz="4" w:space="0" w:color="0066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80" w:themeColor="accent3"/>
          <w:left w:val="nil"/>
        </w:tcBorders>
      </w:tcPr>
    </w:tblStylePr>
    <w:tblStylePr w:type="swCell">
      <w:tblPr/>
      <w:tcPr>
        <w:tcBorders>
          <w:top w:val="double" w:sz="4" w:space="0" w:color="006680" w:themeColor="accent3"/>
          <w:right w:val="nil"/>
        </w:tcBorders>
      </w:tcPr>
    </w:tblStylePr>
  </w:style>
  <w:style w:type="table" w:styleId="Listetabell3uthevingsfarge4">
    <w:name w:val="List Table 3 Accent 4"/>
    <w:basedOn w:val="Vanligtabell"/>
    <w:uiPriority w:val="48"/>
    <w:rsid w:val="00C20819"/>
    <w:pPr>
      <w:spacing w:after="0" w:line="240" w:lineRule="auto"/>
    </w:pPr>
    <w:tblPr>
      <w:tblStyleRowBandSize w:val="1"/>
      <w:tblStyleColBandSize w:val="1"/>
      <w:tblBorders>
        <w:top w:val="single" w:sz="4" w:space="0" w:color="FFCA76" w:themeColor="accent4"/>
        <w:left w:val="single" w:sz="4" w:space="0" w:color="FFCA76" w:themeColor="accent4"/>
        <w:bottom w:val="single" w:sz="4" w:space="0" w:color="FFCA76" w:themeColor="accent4"/>
        <w:right w:val="single" w:sz="4" w:space="0" w:color="FFCA76" w:themeColor="accent4"/>
      </w:tblBorders>
    </w:tblPr>
    <w:tblStylePr w:type="firstRow">
      <w:rPr>
        <w:b/>
        <w:bCs/>
        <w:color w:val="FFFFFF" w:themeColor="background1"/>
      </w:rPr>
      <w:tblPr/>
      <w:tcPr>
        <w:shd w:val="clear" w:color="auto" w:fill="FFCA76" w:themeFill="accent4"/>
      </w:tcPr>
    </w:tblStylePr>
    <w:tblStylePr w:type="lastRow">
      <w:rPr>
        <w:b/>
        <w:bCs/>
      </w:rPr>
      <w:tblPr/>
      <w:tcPr>
        <w:tcBorders>
          <w:top w:val="double" w:sz="4" w:space="0" w:color="FFCA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A76" w:themeColor="accent4"/>
          <w:right w:val="single" w:sz="4" w:space="0" w:color="FFCA76" w:themeColor="accent4"/>
        </w:tcBorders>
      </w:tcPr>
    </w:tblStylePr>
    <w:tblStylePr w:type="band1Horz">
      <w:tblPr/>
      <w:tcPr>
        <w:tcBorders>
          <w:top w:val="single" w:sz="4" w:space="0" w:color="FFCA76" w:themeColor="accent4"/>
          <w:bottom w:val="single" w:sz="4" w:space="0" w:color="FFCA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A76" w:themeColor="accent4"/>
          <w:left w:val="nil"/>
        </w:tcBorders>
      </w:tcPr>
    </w:tblStylePr>
    <w:tblStylePr w:type="swCell">
      <w:tblPr/>
      <w:tcPr>
        <w:tcBorders>
          <w:top w:val="double" w:sz="4" w:space="0" w:color="FFCA76" w:themeColor="accent4"/>
          <w:right w:val="nil"/>
        </w:tcBorders>
      </w:tcPr>
    </w:tblStylePr>
  </w:style>
  <w:style w:type="table" w:styleId="Listetabell3uthevingsfarge5">
    <w:name w:val="List Table 3 Accent 5"/>
    <w:basedOn w:val="Vanligtabell"/>
    <w:uiPriority w:val="48"/>
    <w:rsid w:val="00C20819"/>
    <w:pPr>
      <w:spacing w:after="0" w:line="240" w:lineRule="auto"/>
    </w:pPr>
    <w:tblPr>
      <w:tblStyleRowBandSize w:val="1"/>
      <w:tblStyleColBandSize w:val="1"/>
      <w:tblBorders>
        <w:top w:val="single" w:sz="4" w:space="0" w:color="50CFD8" w:themeColor="accent5"/>
        <w:left w:val="single" w:sz="4" w:space="0" w:color="50CFD8" w:themeColor="accent5"/>
        <w:bottom w:val="single" w:sz="4" w:space="0" w:color="50CFD8" w:themeColor="accent5"/>
        <w:right w:val="single" w:sz="4" w:space="0" w:color="50CFD8" w:themeColor="accent5"/>
      </w:tblBorders>
    </w:tblPr>
    <w:tblStylePr w:type="firstRow">
      <w:rPr>
        <w:b/>
        <w:bCs/>
        <w:color w:val="FFFFFF" w:themeColor="background1"/>
      </w:rPr>
      <w:tblPr/>
      <w:tcPr>
        <w:shd w:val="clear" w:color="auto" w:fill="50CFD8" w:themeFill="accent5"/>
      </w:tcPr>
    </w:tblStylePr>
    <w:tblStylePr w:type="lastRow">
      <w:rPr>
        <w:b/>
        <w:bCs/>
      </w:rPr>
      <w:tblPr/>
      <w:tcPr>
        <w:tcBorders>
          <w:top w:val="double" w:sz="4" w:space="0" w:color="50CFD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CFD8" w:themeColor="accent5"/>
          <w:right w:val="single" w:sz="4" w:space="0" w:color="50CFD8" w:themeColor="accent5"/>
        </w:tcBorders>
      </w:tcPr>
    </w:tblStylePr>
    <w:tblStylePr w:type="band1Horz">
      <w:tblPr/>
      <w:tcPr>
        <w:tcBorders>
          <w:top w:val="single" w:sz="4" w:space="0" w:color="50CFD8" w:themeColor="accent5"/>
          <w:bottom w:val="single" w:sz="4" w:space="0" w:color="50CFD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CFD8" w:themeColor="accent5"/>
          <w:left w:val="nil"/>
        </w:tcBorders>
      </w:tcPr>
    </w:tblStylePr>
    <w:tblStylePr w:type="swCell">
      <w:tblPr/>
      <w:tcPr>
        <w:tcBorders>
          <w:top w:val="double" w:sz="4" w:space="0" w:color="50CFD8" w:themeColor="accent5"/>
          <w:right w:val="nil"/>
        </w:tcBorders>
      </w:tcPr>
    </w:tblStylePr>
  </w:style>
  <w:style w:type="table" w:styleId="Listetabell3uthevingsfarge6">
    <w:name w:val="List Table 3 Accent 6"/>
    <w:basedOn w:val="Vanligtabell"/>
    <w:uiPriority w:val="48"/>
    <w:rsid w:val="00C20819"/>
    <w:pPr>
      <w:spacing w:after="0" w:line="240" w:lineRule="auto"/>
    </w:pPr>
    <w:tblPr>
      <w:tblStyleRowBandSize w:val="1"/>
      <w:tblStyleColBandSize w:val="1"/>
      <w:tblBorders>
        <w:top w:val="single" w:sz="4" w:space="0" w:color="FF7661" w:themeColor="accent6"/>
        <w:left w:val="single" w:sz="4" w:space="0" w:color="FF7661" w:themeColor="accent6"/>
        <w:bottom w:val="single" w:sz="4" w:space="0" w:color="FF7661" w:themeColor="accent6"/>
        <w:right w:val="single" w:sz="4" w:space="0" w:color="FF7661" w:themeColor="accent6"/>
      </w:tblBorders>
    </w:tblPr>
    <w:tblStylePr w:type="firstRow">
      <w:rPr>
        <w:b/>
        <w:bCs/>
        <w:color w:val="FFFFFF" w:themeColor="background1"/>
      </w:rPr>
      <w:tblPr/>
      <w:tcPr>
        <w:shd w:val="clear" w:color="auto" w:fill="FF7661" w:themeFill="accent6"/>
      </w:tcPr>
    </w:tblStylePr>
    <w:tblStylePr w:type="lastRow">
      <w:rPr>
        <w:b/>
        <w:bCs/>
      </w:rPr>
      <w:tblPr/>
      <w:tcPr>
        <w:tcBorders>
          <w:top w:val="double" w:sz="4" w:space="0" w:color="FF766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661" w:themeColor="accent6"/>
          <w:right w:val="single" w:sz="4" w:space="0" w:color="FF7661" w:themeColor="accent6"/>
        </w:tcBorders>
      </w:tcPr>
    </w:tblStylePr>
    <w:tblStylePr w:type="band1Horz">
      <w:tblPr/>
      <w:tcPr>
        <w:tcBorders>
          <w:top w:val="single" w:sz="4" w:space="0" w:color="FF7661" w:themeColor="accent6"/>
          <w:bottom w:val="single" w:sz="4" w:space="0" w:color="FF766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661" w:themeColor="accent6"/>
          <w:left w:val="nil"/>
        </w:tcBorders>
      </w:tcPr>
    </w:tblStylePr>
    <w:tblStylePr w:type="swCell">
      <w:tblPr/>
      <w:tcPr>
        <w:tcBorders>
          <w:top w:val="double" w:sz="4" w:space="0" w:color="FF7661" w:themeColor="accent6"/>
          <w:right w:val="nil"/>
        </w:tcBorders>
      </w:tcPr>
    </w:tblStylePr>
  </w:style>
  <w:style w:type="table" w:styleId="Listetabell4">
    <w:name w:val="List Table 4"/>
    <w:basedOn w:val="Vanligtabell"/>
    <w:uiPriority w:val="49"/>
    <w:rsid w:val="00C20819"/>
    <w:pPr>
      <w:spacing w:after="0" w:line="240" w:lineRule="auto"/>
    </w:pPr>
    <w:tblPr>
      <w:tblStyleRowBandSize w:val="1"/>
      <w:tblStyleColBandSize w:val="1"/>
      <w:tblBorders>
        <w:top w:val="single" w:sz="4" w:space="0" w:color="88888A" w:themeColor="text1" w:themeTint="99"/>
        <w:left w:val="single" w:sz="4" w:space="0" w:color="88888A" w:themeColor="text1" w:themeTint="99"/>
        <w:bottom w:val="single" w:sz="4" w:space="0" w:color="88888A" w:themeColor="text1" w:themeTint="99"/>
        <w:right w:val="single" w:sz="4" w:space="0" w:color="88888A" w:themeColor="text1" w:themeTint="99"/>
        <w:insideH w:val="single" w:sz="4" w:space="0" w:color="88888A" w:themeColor="text1" w:themeTint="99"/>
      </w:tblBorders>
    </w:tblPr>
    <w:tblStylePr w:type="firstRow">
      <w:rPr>
        <w:b/>
        <w:bCs/>
        <w:color w:val="FFFFFF" w:themeColor="background1"/>
      </w:rPr>
      <w:tblPr/>
      <w:tcPr>
        <w:tcBorders>
          <w:top w:val="single" w:sz="4" w:space="0" w:color="3B3B3C" w:themeColor="text1"/>
          <w:left w:val="single" w:sz="4" w:space="0" w:color="3B3B3C" w:themeColor="text1"/>
          <w:bottom w:val="single" w:sz="4" w:space="0" w:color="3B3B3C" w:themeColor="text1"/>
          <w:right w:val="single" w:sz="4" w:space="0" w:color="3B3B3C" w:themeColor="text1"/>
          <w:insideH w:val="nil"/>
        </w:tcBorders>
        <w:shd w:val="clear" w:color="auto" w:fill="3B3B3C" w:themeFill="text1"/>
      </w:tcPr>
    </w:tblStylePr>
    <w:tblStylePr w:type="lastRow">
      <w:rPr>
        <w:b/>
        <w:bCs/>
      </w:rPr>
      <w:tblPr/>
      <w:tcPr>
        <w:tcBorders>
          <w:top w:val="double" w:sz="4" w:space="0" w:color="88888A" w:themeColor="text1" w:themeTint="99"/>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stetabell4uthevingsfarge1">
    <w:name w:val="List Table 4 Accent 1"/>
    <w:basedOn w:val="Vanligtabell"/>
    <w:uiPriority w:val="49"/>
    <w:rsid w:val="00C20819"/>
    <w:pPr>
      <w:spacing w:after="0" w:line="240" w:lineRule="auto"/>
    </w:pPr>
    <w:tblPr>
      <w:tblStyleRowBandSize w:val="1"/>
      <w:tblStyleColBandSize w:val="1"/>
      <w:tblBorders>
        <w:top w:val="single" w:sz="4" w:space="0" w:color="41E1FF" w:themeColor="accent1" w:themeTint="99"/>
        <w:left w:val="single" w:sz="4" w:space="0" w:color="41E1FF" w:themeColor="accent1" w:themeTint="99"/>
        <w:bottom w:val="single" w:sz="4" w:space="0" w:color="41E1FF" w:themeColor="accent1" w:themeTint="99"/>
        <w:right w:val="single" w:sz="4" w:space="0" w:color="41E1FF" w:themeColor="accent1" w:themeTint="99"/>
        <w:insideH w:val="single" w:sz="4" w:space="0" w:color="41E1FF" w:themeColor="accent1" w:themeTint="99"/>
      </w:tblBorders>
    </w:tblPr>
    <w:tblStylePr w:type="firstRow">
      <w:rPr>
        <w:b/>
        <w:bCs/>
        <w:color w:val="FFFFFF" w:themeColor="background1"/>
      </w:rPr>
      <w:tblPr/>
      <w:tcPr>
        <w:tcBorders>
          <w:top w:val="single" w:sz="4" w:space="0" w:color="00A5C2" w:themeColor="accent1"/>
          <w:left w:val="single" w:sz="4" w:space="0" w:color="00A5C2" w:themeColor="accent1"/>
          <w:bottom w:val="single" w:sz="4" w:space="0" w:color="00A5C2" w:themeColor="accent1"/>
          <w:right w:val="single" w:sz="4" w:space="0" w:color="00A5C2" w:themeColor="accent1"/>
          <w:insideH w:val="nil"/>
        </w:tcBorders>
        <w:shd w:val="clear" w:color="auto" w:fill="00A5C2" w:themeFill="accent1"/>
      </w:tcPr>
    </w:tblStylePr>
    <w:tblStylePr w:type="lastRow">
      <w:rPr>
        <w:b/>
        <w:bCs/>
      </w:rPr>
      <w:tblPr/>
      <w:tcPr>
        <w:tcBorders>
          <w:top w:val="double" w:sz="4" w:space="0" w:color="41E1FF" w:themeColor="accent1" w:themeTint="99"/>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Listetabell4uthevingsfarge2">
    <w:name w:val="List Table 4 Accent 2"/>
    <w:basedOn w:val="Vanligtabell"/>
    <w:uiPriority w:val="49"/>
    <w:rsid w:val="00C20819"/>
    <w:pPr>
      <w:spacing w:after="0" w:line="240" w:lineRule="auto"/>
    </w:pPr>
    <w:tblPr>
      <w:tblStyleRowBandSize w:val="1"/>
      <w:tblStyleColBandSize w:val="1"/>
      <w:tblBorders>
        <w:top w:val="single" w:sz="4" w:space="0" w:color="F89FBC" w:themeColor="accent2" w:themeTint="99"/>
        <w:left w:val="single" w:sz="4" w:space="0" w:color="F89FBC" w:themeColor="accent2" w:themeTint="99"/>
        <w:bottom w:val="single" w:sz="4" w:space="0" w:color="F89FBC" w:themeColor="accent2" w:themeTint="99"/>
        <w:right w:val="single" w:sz="4" w:space="0" w:color="F89FBC" w:themeColor="accent2" w:themeTint="99"/>
        <w:insideH w:val="single" w:sz="4" w:space="0" w:color="F89FBC" w:themeColor="accent2" w:themeTint="99"/>
      </w:tblBorders>
    </w:tblPr>
    <w:tblStylePr w:type="firstRow">
      <w:rPr>
        <w:b/>
        <w:bCs/>
        <w:color w:val="FFFFFF" w:themeColor="background1"/>
      </w:rPr>
      <w:tblPr/>
      <w:tcPr>
        <w:tcBorders>
          <w:top w:val="single" w:sz="4" w:space="0" w:color="F46191" w:themeColor="accent2"/>
          <w:left w:val="single" w:sz="4" w:space="0" w:color="F46191" w:themeColor="accent2"/>
          <w:bottom w:val="single" w:sz="4" w:space="0" w:color="F46191" w:themeColor="accent2"/>
          <w:right w:val="single" w:sz="4" w:space="0" w:color="F46191" w:themeColor="accent2"/>
          <w:insideH w:val="nil"/>
        </w:tcBorders>
        <w:shd w:val="clear" w:color="auto" w:fill="F46191" w:themeFill="accent2"/>
      </w:tcPr>
    </w:tblStylePr>
    <w:tblStylePr w:type="lastRow">
      <w:rPr>
        <w:b/>
        <w:bCs/>
      </w:rPr>
      <w:tblPr/>
      <w:tcPr>
        <w:tcBorders>
          <w:top w:val="double" w:sz="4" w:space="0" w:color="F89FBC" w:themeColor="accent2" w:themeTint="99"/>
        </w:tcBorders>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Listetabell4uthevingsfarge3">
    <w:name w:val="List Table 4 Accent 3"/>
    <w:basedOn w:val="Vanligtabell"/>
    <w:uiPriority w:val="49"/>
    <w:rsid w:val="00C20819"/>
    <w:pPr>
      <w:spacing w:after="0" w:line="240" w:lineRule="auto"/>
    </w:pPr>
    <w:tblPr>
      <w:tblStyleRowBandSize w:val="1"/>
      <w:tblStyleColBandSize w:val="1"/>
      <w:tblBorders>
        <w:top w:val="single" w:sz="4" w:space="0" w:color="19D0FF" w:themeColor="accent3" w:themeTint="99"/>
        <w:left w:val="single" w:sz="4" w:space="0" w:color="19D0FF" w:themeColor="accent3" w:themeTint="99"/>
        <w:bottom w:val="single" w:sz="4" w:space="0" w:color="19D0FF" w:themeColor="accent3" w:themeTint="99"/>
        <w:right w:val="single" w:sz="4" w:space="0" w:color="19D0FF" w:themeColor="accent3" w:themeTint="99"/>
        <w:insideH w:val="single" w:sz="4" w:space="0" w:color="19D0FF" w:themeColor="accent3" w:themeTint="99"/>
      </w:tblBorders>
    </w:tblPr>
    <w:tblStylePr w:type="firstRow">
      <w:rPr>
        <w:b/>
        <w:bCs/>
        <w:color w:val="FFFFFF" w:themeColor="background1"/>
      </w:rPr>
      <w:tblPr/>
      <w:tcPr>
        <w:tcBorders>
          <w:top w:val="single" w:sz="4" w:space="0" w:color="006680" w:themeColor="accent3"/>
          <w:left w:val="single" w:sz="4" w:space="0" w:color="006680" w:themeColor="accent3"/>
          <w:bottom w:val="single" w:sz="4" w:space="0" w:color="006680" w:themeColor="accent3"/>
          <w:right w:val="single" w:sz="4" w:space="0" w:color="006680" w:themeColor="accent3"/>
          <w:insideH w:val="nil"/>
        </w:tcBorders>
        <w:shd w:val="clear" w:color="auto" w:fill="006680" w:themeFill="accent3"/>
      </w:tcPr>
    </w:tblStylePr>
    <w:tblStylePr w:type="lastRow">
      <w:rPr>
        <w:b/>
        <w:bCs/>
      </w:rPr>
      <w:tblPr/>
      <w:tcPr>
        <w:tcBorders>
          <w:top w:val="double" w:sz="4" w:space="0" w:color="19D0FF" w:themeColor="accent3" w:themeTint="99"/>
        </w:tcBorders>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Listetabell4uthevingsfarge4">
    <w:name w:val="List Table 4 Accent 4"/>
    <w:basedOn w:val="Vanligtabell"/>
    <w:uiPriority w:val="49"/>
    <w:rsid w:val="00C20819"/>
    <w:pPr>
      <w:spacing w:after="0" w:line="240" w:lineRule="auto"/>
    </w:pPr>
    <w:tblPr>
      <w:tblStyleRowBandSize w:val="1"/>
      <w:tblStyleColBandSize w:val="1"/>
      <w:tblBorders>
        <w:top w:val="single" w:sz="4" w:space="0" w:color="FFDFAC" w:themeColor="accent4" w:themeTint="99"/>
        <w:left w:val="single" w:sz="4" w:space="0" w:color="FFDFAC" w:themeColor="accent4" w:themeTint="99"/>
        <w:bottom w:val="single" w:sz="4" w:space="0" w:color="FFDFAC" w:themeColor="accent4" w:themeTint="99"/>
        <w:right w:val="single" w:sz="4" w:space="0" w:color="FFDFAC" w:themeColor="accent4" w:themeTint="99"/>
        <w:insideH w:val="single" w:sz="4" w:space="0" w:color="FFDFAC" w:themeColor="accent4" w:themeTint="99"/>
      </w:tblBorders>
    </w:tblPr>
    <w:tblStylePr w:type="firstRow">
      <w:rPr>
        <w:b/>
        <w:bCs/>
        <w:color w:val="FFFFFF" w:themeColor="background1"/>
      </w:rPr>
      <w:tblPr/>
      <w:tcPr>
        <w:tcBorders>
          <w:top w:val="single" w:sz="4" w:space="0" w:color="FFCA76" w:themeColor="accent4"/>
          <w:left w:val="single" w:sz="4" w:space="0" w:color="FFCA76" w:themeColor="accent4"/>
          <w:bottom w:val="single" w:sz="4" w:space="0" w:color="FFCA76" w:themeColor="accent4"/>
          <w:right w:val="single" w:sz="4" w:space="0" w:color="FFCA76" w:themeColor="accent4"/>
          <w:insideH w:val="nil"/>
        </w:tcBorders>
        <w:shd w:val="clear" w:color="auto" w:fill="FFCA76" w:themeFill="accent4"/>
      </w:tcPr>
    </w:tblStylePr>
    <w:tblStylePr w:type="lastRow">
      <w:rPr>
        <w:b/>
        <w:bCs/>
      </w:rPr>
      <w:tblPr/>
      <w:tcPr>
        <w:tcBorders>
          <w:top w:val="double" w:sz="4" w:space="0" w:color="FFDFAC" w:themeColor="accent4" w:themeTint="99"/>
        </w:tcBorders>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Listetabell4uthevingsfarge5">
    <w:name w:val="List Table 4 Accent 5"/>
    <w:basedOn w:val="Vanligtabell"/>
    <w:uiPriority w:val="49"/>
    <w:rsid w:val="00C20819"/>
    <w:pPr>
      <w:spacing w:after="0" w:line="240" w:lineRule="auto"/>
    </w:pPr>
    <w:tblPr>
      <w:tblStyleRowBandSize w:val="1"/>
      <w:tblStyleColBandSize w:val="1"/>
      <w:tblBorders>
        <w:top w:val="single" w:sz="4" w:space="0" w:color="95E2E7" w:themeColor="accent5" w:themeTint="99"/>
        <w:left w:val="single" w:sz="4" w:space="0" w:color="95E2E7" w:themeColor="accent5" w:themeTint="99"/>
        <w:bottom w:val="single" w:sz="4" w:space="0" w:color="95E2E7" w:themeColor="accent5" w:themeTint="99"/>
        <w:right w:val="single" w:sz="4" w:space="0" w:color="95E2E7" w:themeColor="accent5" w:themeTint="99"/>
        <w:insideH w:val="single" w:sz="4" w:space="0" w:color="95E2E7" w:themeColor="accent5" w:themeTint="99"/>
      </w:tblBorders>
    </w:tblPr>
    <w:tblStylePr w:type="firstRow">
      <w:rPr>
        <w:b/>
        <w:bCs/>
        <w:color w:val="FFFFFF" w:themeColor="background1"/>
      </w:rPr>
      <w:tblPr/>
      <w:tcPr>
        <w:tcBorders>
          <w:top w:val="single" w:sz="4" w:space="0" w:color="50CFD8" w:themeColor="accent5"/>
          <w:left w:val="single" w:sz="4" w:space="0" w:color="50CFD8" w:themeColor="accent5"/>
          <w:bottom w:val="single" w:sz="4" w:space="0" w:color="50CFD8" w:themeColor="accent5"/>
          <w:right w:val="single" w:sz="4" w:space="0" w:color="50CFD8" w:themeColor="accent5"/>
          <w:insideH w:val="nil"/>
        </w:tcBorders>
        <w:shd w:val="clear" w:color="auto" w:fill="50CFD8" w:themeFill="accent5"/>
      </w:tcPr>
    </w:tblStylePr>
    <w:tblStylePr w:type="lastRow">
      <w:rPr>
        <w:b/>
        <w:bCs/>
      </w:rPr>
      <w:tblPr/>
      <w:tcPr>
        <w:tcBorders>
          <w:top w:val="double" w:sz="4" w:space="0" w:color="95E2E7" w:themeColor="accent5" w:themeTint="99"/>
        </w:tcBorders>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Listetabell4uthevingsfarge6">
    <w:name w:val="List Table 4 Accent 6"/>
    <w:basedOn w:val="Vanligtabell"/>
    <w:uiPriority w:val="49"/>
    <w:rsid w:val="00C20819"/>
    <w:pPr>
      <w:spacing w:after="0" w:line="240" w:lineRule="auto"/>
    </w:pPr>
    <w:tblPr>
      <w:tblStyleRowBandSize w:val="1"/>
      <w:tblStyleColBandSize w:val="1"/>
      <w:tblBorders>
        <w:top w:val="single" w:sz="4" w:space="0" w:color="FFACA0" w:themeColor="accent6" w:themeTint="99"/>
        <w:left w:val="single" w:sz="4" w:space="0" w:color="FFACA0" w:themeColor="accent6" w:themeTint="99"/>
        <w:bottom w:val="single" w:sz="4" w:space="0" w:color="FFACA0" w:themeColor="accent6" w:themeTint="99"/>
        <w:right w:val="single" w:sz="4" w:space="0" w:color="FFACA0" w:themeColor="accent6" w:themeTint="99"/>
        <w:insideH w:val="single" w:sz="4" w:space="0" w:color="FFACA0" w:themeColor="accent6" w:themeTint="99"/>
      </w:tblBorders>
    </w:tblPr>
    <w:tblStylePr w:type="firstRow">
      <w:rPr>
        <w:b/>
        <w:bCs/>
        <w:color w:val="FFFFFF" w:themeColor="background1"/>
      </w:rPr>
      <w:tblPr/>
      <w:tcPr>
        <w:tcBorders>
          <w:top w:val="single" w:sz="4" w:space="0" w:color="FF7661" w:themeColor="accent6"/>
          <w:left w:val="single" w:sz="4" w:space="0" w:color="FF7661" w:themeColor="accent6"/>
          <w:bottom w:val="single" w:sz="4" w:space="0" w:color="FF7661" w:themeColor="accent6"/>
          <w:right w:val="single" w:sz="4" w:space="0" w:color="FF7661" w:themeColor="accent6"/>
          <w:insideH w:val="nil"/>
        </w:tcBorders>
        <w:shd w:val="clear" w:color="auto" w:fill="FF7661" w:themeFill="accent6"/>
      </w:tcPr>
    </w:tblStylePr>
    <w:tblStylePr w:type="lastRow">
      <w:rPr>
        <w:b/>
        <w:bCs/>
      </w:rPr>
      <w:tblPr/>
      <w:tcPr>
        <w:tcBorders>
          <w:top w:val="double" w:sz="4" w:space="0" w:color="FFACA0" w:themeColor="accent6" w:themeTint="99"/>
        </w:tcBorders>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Listetabell5mrk">
    <w:name w:val="List Table 5 Dark"/>
    <w:basedOn w:val="Vanligtabell"/>
    <w:uiPriority w:val="50"/>
    <w:rsid w:val="00C20819"/>
    <w:pPr>
      <w:spacing w:after="0" w:line="240" w:lineRule="auto"/>
    </w:pPr>
    <w:rPr>
      <w:color w:val="FFFFFF" w:themeColor="background1"/>
    </w:rPr>
    <w:tblPr>
      <w:tblStyleRowBandSize w:val="1"/>
      <w:tblStyleColBandSize w:val="1"/>
      <w:tblBorders>
        <w:top w:val="single" w:sz="24" w:space="0" w:color="3B3B3C" w:themeColor="text1"/>
        <w:left w:val="single" w:sz="24" w:space="0" w:color="3B3B3C" w:themeColor="text1"/>
        <w:bottom w:val="single" w:sz="24" w:space="0" w:color="3B3B3C" w:themeColor="text1"/>
        <w:right w:val="single" w:sz="24" w:space="0" w:color="3B3B3C" w:themeColor="text1"/>
      </w:tblBorders>
    </w:tblPr>
    <w:tcPr>
      <w:shd w:val="clear" w:color="auto" w:fill="3B3B3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C20819"/>
    <w:pPr>
      <w:spacing w:after="0" w:line="240" w:lineRule="auto"/>
    </w:pPr>
    <w:rPr>
      <w:color w:val="FFFFFF" w:themeColor="background1"/>
    </w:rPr>
    <w:tblPr>
      <w:tblStyleRowBandSize w:val="1"/>
      <w:tblStyleColBandSize w:val="1"/>
      <w:tblBorders>
        <w:top w:val="single" w:sz="24" w:space="0" w:color="00A5C2" w:themeColor="accent1"/>
        <w:left w:val="single" w:sz="24" w:space="0" w:color="00A5C2" w:themeColor="accent1"/>
        <w:bottom w:val="single" w:sz="24" w:space="0" w:color="00A5C2" w:themeColor="accent1"/>
        <w:right w:val="single" w:sz="24" w:space="0" w:color="00A5C2" w:themeColor="accent1"/>
      </w:tblBorders>
    </w:tblPr>
    <w:tcPr>
      <w:shd w:val="clear" w:color="auto" w:fill="00A5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C20819"/>
    <w:pPr>
      <w:spacing w:after="0" w:line="240" w:lineRule="auto"/>
    </w:pPr>
    <w:rPr>
      <w:color w:val="FFFFFF" w:themeColor="background1"/>
    </w:rPr>
    <w:tblPr>
      <w:tblStyleRowBandSize w:val="1"/>
      <w:tblStyleColBandSize w:val="1"/>
      <w:tblBorders>
        <w:top w:val="single" w:sz="24" w:space="0" w:color="F46191" w:themeColor="accent2"/>
        <w:left w:val="single" w:sz="24" w:space="0" w:color="F46191" w:themeColor="accent2"/>
        <w:bottom w:val="single" w:sz="24" w:space="0" w:color="F46191" w:themeColor="accent2"/>
        <w:right w:val="single" w:sz="24" w:space="0" w:color="F46191" w:themeColor="accent2"/>
      </w:tblBorders>
    </w:tblPr>
    <w:tcPr>
      <w:shd w:val="clear" w:color="auto" w:fill="F4619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C20819"/>
    <w:pPr>
      <w:spacing w:after="0" w:line="240" w:lineRule="auto"/>
    </w:pPr>
    <w:rPr>
      <w:color w:val="FFFFFF" w:themeColor="background1"/>
    </w:rPr>
    <w:tblPr>
      <w:tblStyleRowBandSize w:val="1"/>
      <w:tblStyleColBandSize w:val="1"/>
      <w:tblBorders>
        <w:top w:val="single" w:sz="24" w:space="0" w:color="006680" w:themeColor="accent3"/>
        <w:left w:val="single" w:sz="24" w:space="0" w:color="006680" w:themeColor="accent3"/>
        <w:bottom w:val="single" w:sz="24" w:space="0" w:color="006680" w:themeColor="accent3"/>
        <w:right w:val="single" w:sz="24" w:space="0" w:color="006680" w:themeColor="accent3"/>
      </w:tblBorders>
    </w:tblPr>
    <w:tcPr>
      <w:shd w:val="clear" w:color="auto" w:fill="00668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C20819"/>
    <w:pPr>
      <w:spacing w:after="0" w:line="240" w:lineRule="auto"/>
    </w:pPr>
    <w:rPr>
      <w:color w:val="FFFFFF" w:themeColor="background1"/>
    </w:rPr>
    <w:tblPr>
      <w:tblStyleRowBandSize w:val="1"/>
      <w:tblStyleColBandSize w:val="1"/>
      <w:tblBorders>
        <w:top w:val="single" w:sz="24" w:space="0" w:color="FFCA76" w:themeColor="accent4"/>
        <w:left w:val="single" w:sz="24" w:space="0" w:color="FFCA76" w:themeColor="accent4"/>
        <w:bottom w:val="single" w:sz="24" w:space="0" w:color="FFCA76" w:themeColor="accent4"/>
        <w:right w:val="single" w:sz="24" w:space="0" w:color="FFCA76" w:themeColor="accent4"/>
      </w:tblBorders>
    </w:tblPr>
    <w:tcPr>
      <w:shd w:val="clear" w:color="auto" w:fill="FFCA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C20819"/>
    <w:pPr>
      <w:spacing w:after="0" w:line="240" w:lineRule="auto"/>
    </w:pPr>
    <w:rPr>
      <w:color w:val="FFFFFF" w:themeColor="background1"/>
    </w:rPr>
    <w:tblPr>
      <w:tblStyleRowBandSize w:val="1"/>
      <w:tblStyleColBandSize w:val="1"/>
      <w:tblBorders>
        <w:top w:val="single" w:sz="24" w:space="0" w:color="50CFD8" w:themeColor="accent5"/>
        <w:left w:val="single" w:sz="24" w:space="0" w:color="50CFD8" w:themeColor="accent5"/>
        <w:bottom w:val="single" w:sz="24" w:space="0" w:color="50CFD8" w:themeColor="accent5"/>
        <w:right w:val="single" w:sz="24" w:space="0" w:color="50CFD8" w:themeColor="accent5"/>
      </w:tblBorders>
    </w:tblPr>
    <w:tcPr>
      <w:shd w:val="clear" w:color="auto" w:fill="50CFD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C20819"/>
    <w:pPr>
      <w:spacing w:after="0" w:line="240" w:lineRule="auto"/>
    </w:pPr>
    <w:rPr>
      <w:color w:val="FFFFFF" w:themeColor="background1"/>
    </w:rPr>
    <w:tblPr>
      <w:tblStyleRowBandSize w:val="1"/>
      <w:tblStyleColBandSize w:val="1"/>
      <w:tblBorders>
        <w:top w:val="single" w:sz="24" w:space="0" w:color="FF7661" w:themeColor="accent6"/>
        <w:left w:val="single" w:sz="24" w:space="0" w:color="FF7661" w:themeColor="accent6"/>
        <w:bottom w:val="single" w:sz="24" w:space="0" w:color="FF7661" w:themeColor="accent6"/>
        <w:right w:val="single" w:sz="24" w:space="0" w:color="FF7661" w:themeColor="accent6"/>
      </w:tblBorders>
    </w:tblPr>
    <w:tcPr>
      <w:shd w:val="clear" w:color="auto" w:fill="FF766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C20819"/>
    <w:pPr>
      <w:spacing w:after="0" w:line="240" w:lineRule="auto"/>
    </w:pPr>
    <w:rPr>
      <w:color w:val="3B3B3C" w:themeColor="text1"/>
    </w:rPr>
    <w:tblPr>
      <w:tblStyleRowBandSize w:val="1"/>
      <w:tblStyleColBandSize w:val="1"/>
      <w:tblBorders>
        <w:top w:val="single" w:sz="4" w:space="0" w:color="3B3B3C" w:themeColor="text1"/>
        <w:bottom w:val="single" w:sz="4" w:space="0" w:color="3B3B3C" w:themeColor="text1"/>
      </w:tblBorders>
    </w:tblPr>
    <w:tblStylePr w:type="firstRow">
      <w:rPr>
        <w:b/>
        <w:bCs/>
      </w:rPr>
      <w:tblPr/>
      <w:tcPr>
        <w:tcBorders>
          <w:bottom w:val="single" w:sz="4" w:space="0" w:color="3B3B3C" w:themeColor="text1"/>
        </w:tcBorders>
      </w:tcPr>
    </w:tblStylePr>
    <w:tblStylePr w:type="lastRow">
      <w:rPr>
        <w:b/>
        <w:bCs/>
      </w:rPr>
      <w:tblPr/>
      <w:tcPr>
        <w:tcBorders>
          <w:top w:val="double" w:sz="4" w:space="0" w:color="3B3B3C" w:themeColor="text1"/>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Listetabell6fargerikuthevingsfarge1">
    <w:name w:val="List Table 6 Colorful Accent 1"/>
    <w:basedOn w:val="Vanligtabell"/>
    <w:uiPriority w:val="51"/>
    <w:rsid w:val="00C20819"/>
    <w:pPr>
      <w:spacing w:after="0" w:line="240" w:lineRule="auto"/>
    </w:pPr>
    <w:rPr>
      <w:color w:val="007A91" w:themeColor="accent1" w:themeShade="BF"/>
    </w:rPr>
    <w:tblPr>
      <w:tblStyleRowBandSize w:val="1"/>
      <w:tblStyleColBandSize w:val="1"/>
      <w:tblBorders>
        <w:top w:val="single" w:sz="4" w:space="0" w:color="00A5C2" w:themeColor="accent1"/>
        <w:bottom w:val="single" w:sz="4" w:space="0" w:color="00A5C2" w:themeColor="accent1"/>
      </w:tblBorders>
    </w:tblPr>
    <w:tblStylePr w:type="firstRow">
      <w:rPr>
        <w:b/>
        <w:bCs/>
      </w:rPr>
      <w:tblPr/>
      <w:tcPr>
        <w:tcBorders>
          <w:bottom w:val="single" w:sz="4" w:space="0" w:color="00A5C2" w:themeColor="accent1"/>
        </w:tcBorders>
      </w:tcPr>
    </w:tblStylePr>
    <w:tblStylePr w:type="lastRow">
      <w:rPr>
        <w:b/>
        <w:bCs/>
      </w:rPr>
      <w:tblPr/>
      <w:tcPr>
        <w:tcBorders>
          <w:top w:val="double" w:sz="4" w:space="0" w:color="00A5C2" w:themeColor="accent1"/>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Listetabell6fargerikuthevingsfarge2">
    <w:name w:val="List Table 6 Colorful Accent 2"/>
    <w:basedOn w:val="Vanligtabell"/>
    <w:uiPriority w:val="51"/>
    <w:rsid w:val="00C20819"/>
    <w:pPr>
      <w:spacing w:after="0" w:line="240" w:lineRule="auto"/>
    </w:pPr>
    <w:rPr>
      <w:color w:val="EE1058" w:themeColor="accent2" w:themeShade="BF"/>
    </w:rPr>
    <w:tblPr>
      <w:tblStyleRowBandSize w:val="1"/>
      <w:tblStyleColBandSize w:val="1"/>
      <w:tblBorders>
        <w:top w:val="single" w:sz="4" w:space="0" w:color="F46191" w:themeColor="accent2"/>
        <w:bottom w:val="single" w:sz="4" w:space="0" w:color="F46191" w:themeColor="accent2"/>
      </w:tblBorders>
    </w:tblPr>
    <w:tblStylePr w:type="firstRow">
      <w:rPr>
        <w:b/>
        <w:bCs/>
      </w:rPr>
      <w:tblPr/>
      <w:tcPr>
        <w:tcBorders>
          <w:bottom w:val="single" w:sz="4" w:space="0" w:color="F46191" w:themeColor="accent2"/>
        </w:tcBorders>
      </w:tcPr>
    </w:tblStylePr>
    <w:tblStylePr w:type="lastRow">
      <w:rPr>
        <w:b/>
        <w:bCs/>
      </w:rPr>
      <w:tblPr/>
      <w:tcPr>
        <w:tcBorders>
          <w:top w:val="double" w:sz="4" w:space="0" w:color="F46191" w:themeColor="accent2"/>
        </w:tcBorders>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Listetabell6fargerikuthevingsfarge3">
    <w:name w:val="List Table 6 Colorful Accent 3"/>
    <w:basedOn w:val="Vanligtabell"/>
    <w:uiPriority w:val="51"/>
    <w:rsid w:val="00C20819"/>
    <w:pPr>
      <w:spacing w:after="0" w:line="240" w:lineRule="auto"/>
    </w:pPr>
    <w:rPr>
      <w:color w:val="004C5F" w:themeColor="accent3" w:themeShade="BF"/>
    </w:rPr>
    <w:tblPr>
      <w:tblStyleRowBandSize w:val="1"/>
      <w:tblStyleColBandSize w:val="1"/>
      <w:tblBorders>
        <w:top w:val="single" w:sz="4" w:space="0" w:color="006680" w:themeColor="accent3"/>
        <w:bottom w:val="single" w:sz="4" w:space="0" w:color="006680" w:themeColor="accent3"/>
      </w:tblBorders>
    </w:tblPr>
    <w:tblStylePr w:type="firstRow">
      <w:rPr>
        <w:b/>
        <w:bCs/>
      </w:rPr>
      <w:tblPr/>
      <w:tcPr>
        <w:tcBorders>
          <w:bottom w:val="single" w:sz="4" w:space="0" w:color="006680" w:themeColor="accent3"/>
        </w:tcBorders>
      </w:tcPr>
    </w:tblStylePr>
    <w:tblStylePr w:type="lastRow">
      <w:rPr>
        <w:b/>
        <w:bCs/>
      </w:rPr>
      <w:tblPr/>
      <w:tcPr>
        <w:tcBorders>
          <w:top w:val="double" w:sz="4" w:space="0" w:color="006680" w:themeColor="accent3"/>
        </w:tcBorders>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Listetabell6fargerikuthevingsfarge4">
    <w:name w:val="List Table 6 Colorful Accent 4"/>
    <w:basedOn w:val="Vanligtabell"/>
    <w:uiPriority w:val="51"/>
    <w:rsid w:val="00C20819"/>
    <w:pPr>
      <w:spacing w:after="0" w:line="240" w:lineRule="auto"/>
    </w:pPr>
    <w:rPr>
      <w:color w:val="FFA518" w:themeColor="accent4" w:themeShade="BF"/>
    </w:rPr>
    <w:tblPr>
      <w:tblStyleRowBandSize w:val="1"/>
      <w:tblStyleColBandSize w:val="1"/>
      <w:tblBorders>
        <w:top w:val="single" w:sz="4" w:space="0" w:color="FFCA76" w:themeColor="accent4"/>
        <w:bottom w:val="single" w:sz="4" w:space="0" w:color="FFCA76" w:themeColor="accent4"/>
      </w:tblBorders>
    </w:tblPr>
    <w:tblStylePr w:type="firstRow">
      <w:rPr>
        <w:b/>
        <w:bCs/>
      </w:rPr>
      <w:tblPr/>
      <w:tcPr>
        <w:tcBorders>
          <w:bottom w:val="single" w:sz="4" w:space="0" w:color="FFCA76" w:themeColor="accent4"/>
        </w:tcBorders>
      </w:tcPr>
    </w:tblStylePr>
    <w:tblStylePr w:type="lastRow">
      <w:rPr>
        <w:b/>
        <w:bCs/>
      </w:rPr>
      <w:tblPr/>
      <w:tcPr>
        <w:tcBorders>
          <w:top w:val="double" w:sz="4" w:space="0" w:color="FFCA76" w:themeColor="accent4"/>
        </w:tcBorders>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Listetabell6fargerikuthevingsfarge5">
    <w:name w:val="List Table 6 Colorful Accent 5"/>
    <w:basedOn w:val="Vanligtabell"/>
    <w:uiPriority w:val="51"/>
    <w:rsid w:val="00C20819"/>
    <w:pPr>
      <w:spacing w:after="0" w:line="240" w:lineRule="auto"/>
    </w:pPr>
    <w:rPr>
      <w:color w:val="28ABB5" w:themeColor="accent5" w:themeShade="BF"/>
    </w:rPr>
    <w:tblPr>
      <w:tblStyleRowBandSize w:val="1"/>
      <w:tblStyleColBandSize w:val="1"/>
      <w:tblBorders>
        <w:top w:val="single" w:sz="4" w:space="0" w:color="50CFD8" w:themeColor="accent5"/>
        <w:bottom w:val="single" w:sz="4" w:space="0" w:color="50CFD8" w:themeColor="accent5"/>
      </w:tblBorders>
    </w:tblPr>
    <w:tblStylePr w:type="firstRow">
      <w:rPr>
        <w:b/>
        <w:bCs/>
      </w:rPr>
      <w:tblPr/>
      <w:tcPr>
        <w:tcBorders>
          <w:bottom w:val="single" w:sz="4" w:space="0" w:color="50CFD8" w:themeColor="accent5"/>
        </w:tcBorders>
      </w:tcPr>
    </w:tblStylePr>
    <w:tblStylePr w:type="lastRow">
      <w:rPr>
        <w:b/>
        <w:bCs/>
      </w:rPr>
      <w:tblPr/>
      <w:tcPr>
        <w:tcBorders>
          <w:top w:val="double" w:sz="4" w:space="0" w:color="50CFD8" w:themeColor="accent5"/>
        </w:tcBorders>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Listetabell6fargerikuthevingsfarge6">
    <w:name w:val="List Table 6 Colorful Accent 6"/>
    <w:basedOn w:val="Vanligtabell"/>
    <w:uiPriority w:val="51"/>
    <w:rsid w:val="00C20819"/>
    <w:pPr>
      <w:spacing w:after="0" w:line="240" w:lineRule="auto"/>
    </w:pPr>
    <w:rPr>
      <w:color w:val="FF2808" w:themeColor="accent6" w:themeShade="BF"/>
    </w:rPr>
    <w:tblPr>
      <w:tblStyleRowBandSize w:val="1"/>
      <w:tblStyleColBandSize w:val="1"/>
      <w:tblBorders>
        <w:top w:val="single" w:sz="4" w:space="0" w:color="FF7661" w:themeColor="accent6"/>
        <w:bottom w:val="single" w:sz="4" w:space="0" w:color="FF7661" w:themeColor="accent6"/>
      </w:tblBorders>
    </w:tblPr>
    <w:tblStylePr w:type="firstRow">
      <w:rPr>
        <w:b/>
        <w:bCs/>
      </w:rPr>
      <w:tblPr/>
      <w:tcPr>
        <w:tcBorders>
          <w:bottom w:val="single" w:sz="4" w:space="0" w:color="FF7661" w:themeColor="accent6"/>
        </w:tcBorders>
      </w:tcPr>
    </w:tblStylePr>
    <w:tblStylePr w:type="lastRow">
      <w:rPr>
        <w:b/>
        <w:bCs/>
      </w:rPr>
      <w:tblPr/>
      <w:tcPr>
        <w:tcBorders>
          <w:top w:val="double" w:sz="4" w:space="0" w:color="FF7661" w:themeColor="accent6"/>
        </w:tcBorders>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Listetabell7fargerik">
    <w:name w:val="List Table 7 Colorful"/>
    <w:basedOn w:val="Vanligtabell"/>
    <w:uiPriority w:val="52"/>
    <w:rsid w:val="00C20819"/>
    <w:pPr>
      <w:spacing w:after="0" w:line="240" w:lineRule="auto"/>
    </w:pPr>
    <w:rPr>
      <w:color w:val="3B3B3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B3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B3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B3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B3C" w:themeColor="text1"/>
        </w:tcBorders>
        <w:shd w:val="clear" w:color="auto" w:fill="FFFFFF" w:themeFill="background1"/>
      </w:tcPr>
    </w:tblStylePr>
    <w:tblStylePr w:type="band1Vert">
      <w:tblPr/>
      <w:tcPr>
        <w:shd w:val="clear" w:color="auto" w:fill="D7D7D8" w:themeFill="text1" w:themeFillTint="33"/>
      </w:tcPr>
    </w:tblStylePr>
    <w:tblStylePr w:type="band1Horz">
      <w:tblPr/>
      <w:tcPr>
        <w:shd w:val="clear" w:color="auto" w:fill="D7D7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C20819"/>
    <w:pPr>
      <w:spacing w:after="0" w:line="240" w:lineRule="auto"/>
    </w:pPr>
    <w:rPr>
      <w:color w:val="007A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C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C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C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C2" w:themeColor="accent1"/>
        </w:tcBorders>
        <w:shd w:val="clear" w:color="auto" w:fill="FFFFFF" w:themeFill="background1"/>
      </w:tcPr>
    </w:tblStylePr>
    <w:tblStylePr w:type="band1Vert">
      <w:tblPr/>
      <w:tcPr>
        <w:shd w:val="clear" w:color="auto" w:fill="BFF5FF" w:themeFill="accent1" w:themeFillTint="33"/>
      </w:tcPr>
    </w:tblStylePr>
    <w:tblStylePr w:type="band1Horz">
      <w:tblPr/>
      <w:tcPr>
        <w:shd w:val="clear" w:color="auto" w:fill="BFF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C20819"/>
    <w:pPr>
      <w:spacing w:after="0" w:line="240" w:lineRule="auto"/>
    </w:pPr>
    <w:rPr>
      <w:color w:val="EE10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619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619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619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6191" w:themeColor="accent2"/>
        </w:tcBorders>
        <w:shd w:val="clear" w:color="auto" w:fill="FFFFFF" w:themeFill="background1"/>
      </w:tcPr>
    </w:tblStylePr>
    <w:tblStylePr w:type="band1Vert">
      <w:tblPr/>
      <w:tcPr>
        <w:shd w:val="clear" w:color="auto" w:fill="FCDFE8" w:themeFill="accent2" w:themeFillTint="33"/>
      </w:tcPr>
    </w:tblStylePr>
    <w:tblStylePr w:type="band1Horz">
      <w:tblPr/>
      <w:tcPr>
        <w:shd w:val="clear" w:color="auto" w:fill="FCDF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C20819"/>
    <w:pPr>
      <w:spacing w:after="0" w:line="240" w:lineRule="auto"/>
    </w:pPr>
    <w:rPr>
      <w:color w:val="004C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80" w:themeColor="accent3"/>
        </w:tcBorders>
        <w:shd w:val="clear" w:color="auto" w:fill="FFFFFF" w:themeFill="background1"/>
      </w:tcPr>
    </w:tblStylePr>
    <w:tblStylePr w:type="band1Vert">
      <w:tblPr/>
      <w:tcPr>
        <w:shd w:val="clear" w:color="auto" w:fill="B2EFFF" w:themeFill="accent3" w:themeFillTint="33"/>
      </w:tcPr>
    </w:tblStylePr>
    <w:tblStylePr w:type="band1Horz">
      <w:tblPr/>
      <w:tcPr>
        <w:shd w:val="clear" w:color="auto" w:fill="B2E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C20819"/>
    <w:pPr>
      <w:spacing w:after="0" w:line="240" w:lineRule="auto"/>
    </w:pPr>
    <w:rPr>
      <w:color w:val="FFA51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A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A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A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A76" w:themeColor="accent4"/>
        </w:tcBorders>
        <w:shd w:val="clear" w:color="auto" w:fill="FFFFFF" w:themeFill="background1"/>
      </w:tcPr>
    </w:tblStylePr>
    <w:tblStylePr w:type="band1Vert">
      <w:tblPr/>
      <w:tcPr>
        <w:shd w:val="clear" w:color="auto" w:fill="FFF4E3" w:themeFill="accent4" w:themeFillTint="33"/>
      </w:tcPr>
    </w:tblStylePr>
    <w:tblStylePr w:type="band1Horz">
      <w:tblPr/>
      <w:tcPr>
        <w:shd w:val="clear" w:color="auto" w:fill="FFF4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C20819"/>
    <w:pPr>
      <w:spacing w:after="0" w:line="240" w:lineRule="auto"/>
    </w:pPr>
    <w:rPr>
      <w:color w:val="28AB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CFD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CFD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CFD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CFD8" w:themeColor="accent5"/>
        </w:tcBorders>
        <w:shd w:val="clear" w:color="auto" w:fill="FFFFFF" w:themeFill="background1"/>
      </w:tcPr>
    </w:tblStylePr>
    <w:tblStylePr w:type="band1Vert">
      <w:tblPr/>
      <w:tcPr>
        <w:shd w:val="clear" w:color="auto" w:fill="DBF5F7" w:themeFill="accent5" w:themeFillTint="33"/>
      </w:tcPr>
    </w:tblStylePr>
    <w:tblStylePr w:type="band1Horz">
      <w:tblPr/>
      <w:tcPr>
        <w:shd w:val="clear" w:color="auto" w:fill="DBF5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C20819"/>
    <w:pPr>
      <w:spacing w:after="0" w:line="240" w:lineRule="auto"/>
    </w:pPr>
    <w:rPr>
      <w:color w:val="FF280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66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66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66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661" w:themeColor="accent6"/>
        </w:tcBorders>
        <w:shd w:val="clear" w:color="auto" w:fill="FFFFFF" w:themeFill="background1"/>
      </w:tcPr>
    </w:tblStylePr>
    <w:tblStylePr w:type="band1Vert">
      <w:tblPr/>
      <w:tcPr>
        <w:shd w:val="clear" w:color="auto" w:fill="FFE3DF" w:themeFill="accent6" w:themeFillTint="33"/>
      </w:tcPr>
    </w:tblStylePr>
    <w:tblStylePr w:type="band1Horz">
      <w:tblPr/>
      <w:tcPr>
        <w:shd w:val="clear" w:color="auto" w:fill="FFE3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C20819"/>
    <w:pPr>
      <w:spacing w:after="0" w:line="240" w:lineRule="auto"/>
    </w:pPr>
    <w:tblPr>
      <w:tblStyleRowBandSize w:val="1"/>
      <w:tblStyleColBandSize w:val="1"/>
      <w:tblBorders>
        <w:top w:val="single" w:sz="8" w:space="0" w:color="3B3B3C" w:themeColor="text1"/>
        <w:left w:val="single" w:sz="8" w:space="0" w:color="3B3B3C" w:themeColor="text1"/>
        <w:bottom w:val="single" w:sz="8" w:space="0" w:color="3B3B3C" w:themeColor="text1"/>
        <w:right w:val="single" w:sz="8" w:space="0" w:color="3B3B3C" w:themeColor="text1"/>
      </w:tblBorders>
    </w:tblPr>
    <w:tblStylePr w:type="firstRow">
      <w:pPr>
        <w:spacing w:before="0" w:after="0" w:line="240" w:lineRule="auto"/>
      </w:pPr>
      <w:rPr>
        <w:b/>
        <w:bCs/>
        <w:color w:val="FFFFFF" w:themeColor="background1"/>
      </w:rPr>
      <w:tblPr/>
      <w:tcPr>
        <w:shd w:val="clear" w:color="auto" w:fill="3B3B3C" w:themeFill="text1"/>
      </w:tcPr>
    </w:tblStylePr>
    <w:tblStylePr w:type="lastRow">
      <w:pPr>
        <w:spacing w:before="0" w:after="0" w:line="240" w:lineRule="auto"/>
      </w:pPr>
      <w:rPr>
        <w:b/>
        <w:bCs/>
      </w:rPr>
      <w:tblPr/>
      <w:tcPr>
        <w:tcBorders>
          <w:top w:val="double" w:sz="6" w:space="0" w:color="3B3B3C" w:themeColor="text1"/>
          <w:left w:val="single" w:sz="8" w:space="0" w:color="3B3B3C" w:themeColor="text1"/>
          <w:bottom w:val="single" w:sz="8" w:space="0" w:color="3B3B3C" w:themeColor="text1"/>
          <w:right w:val="single" w:sz="8" w:space="0" w:color="3B3B3C" w:themeColor="text1"/>
        </w:tcBorders>
      </w:tcPr>
    </w:tblStylePr>
    <w:tblStylePr w:type="firstCol">
      <w:rPr>
        <w:b/>
        <w:bCs/>
      </w:rPr>
    </w:tblStylePr>
    <w:tblStylePr w:type="lastCol">
      <w:rPr>
        <w:b/>
        <w:bCs/>
      </w:rPr>
    </w:tblStylePr>
    <w:tblStylePr w:type="band1Vert">
      <w:tblPr/>
      <w:tcPr>
        <w:tcBorders>
          <w:top w:val="single" w:sz="8" w:space="0" w:color="3B3B3C" w:themeColor="text1"/>
          <w:left w:val="single" w:sz="8" w:space="0" w:color="3B3B3C" w:themeColor="text1"/>
          <w:bottom w:val="single" w:sz="8" w:space="0" w:color="3B3B3C" w:themeColor="text1"/>
          <w:right w:val="single" w:sz="8" w:space="0" w:color="3B3B3C" w:themeColor="text1"/>
        </w:tcBorders>
      </w:tcPr>
    </w:tblStylePr>
    <w:tblStylePr w:type="band1Horz">
      <w:tblPr/>
      <w:tcPr>
        <w:tcBorders>
          <w:top w:val="single" w:sz="8" w:space="0" w:color="3B3B3C" w:themeColor="text1"/>
          <w:left w:val="single" w:sz="8" w:space="0" w:color="3B3B3C" w:themeColor="text1"/>
          <w:bottom w:val="single" w:sz="8" w:space="0" w:color="3B3B3C" w:themeColor="text1"/>
          <w:right w:val="single" w:sz="8" w:space="0" w:color="3B3B3C" w:themeColor="text1"/>
        </w:tcBorders>
      </w:tcPr>
    </w:tblStylePr>
  </w:style>
  <w:style w:type="table" w:styleId="Lyslisteuthevingsfarge1">
    <w:name w:val="Light List Accent 1"/>
    <w:basedOn w:val="Vanligtabell"/>
    <w:uiPriority w:val="61"/>
    <w:semiHidden/>
    <w:unhideWhenUsed/>
    <w:rsid w:val="00C20819"/>
    <w:pPr>
      <w:spacing w:after="0" w:line="240" w:lineRule="auto"/>
    </w:pPr>
    <w:tblPr>
      <w:tblStyleRowBandSize w:val="1"/>
      <w:tblStyleColBandSize w:val="1"/>
      <w:tblBorders>
        <w:top w:val="single" w:sz="8" w:space="0" w:color="00A5C2" w:themeColor="accent1"/>
        <w:left w:val="single" w:sz="8" w:space="0" w:color="00A5C2" w:themeColor="accent1"/>
        <w:bottom w:val="single" w:sz="8" w:space="0" w:color="00A5C2" w:themeColor="accent1"/>
        <w:right w:val="single" w:sz="8" w:space="0" w:color="00A5C2" w:themeColor="accent1"/>
      </w:tblBorders>
    </w:tblPr>
    <w:tblStylePr w:type="firstRow">
      <w:pPr>
        <w:spacing w:before="0" w:after="0" w:line="240" w:lineRule="auto"/>
      </w:pPr>
      <w:rPr>
        <w:b/>
        <w:bCs/>
        <w:color w:val="FFFFFF" w:themeColor="background1"/>
      </w:rPr>
      <w:tblPr/>
      <w:tcPr>
        <w:shd w:val="clear" w:color="auto" w:fill="00A5C2" w:themeFill="accent1"/>
      </w:tcPr>
    </w:tblStylePr>
    <w:tblStylePr w:type="lastRow">
      <w:pPr>
        <w:spacing w:before="0" w:after="0" w:line="240" w:lineRule="auto"/>
      </w:pPr>
      <w:rPr>
        <w:b/>
        <w:bCs/>
      </w:rPr>
      <w:tblPr/>
      <w:tcPr>
        <w:tcBorders>
          <w:top w:val="double" w:sz="6" w:space="0" w:color="00A5C2" w:themeColor="accent1"/>
          <w:left w:val="single" w:sz="8" w:space="0" w:color="00A5C2" w:themeColor="accent1"/>
          <w:bottom w:val="single" w:sz="8" w:space="0" w:color="00A5C2" w:themeColor="accent1"/>
          <w:right w:val="single" w:sz="8" w:space="0" w:color="00A5C2" w:themeColor="accent1"/>
        </w:tcBorders>
      </w:tcPr>
    </w:tblStylePr>
    <w:tblStylePr w:type="firstCol">
      <w:rPr>
        <w:b/>
        <w:bCs/>
      </w:rPr>
    </w:tblStylePr>
    <w:tblStylePr w:type="lastCol">
      <w:rPr>
        <w:b/>
        <w:bCs/>
      </w:rPr>
    </w:tblStylePr>
    <w:tblStylePr w:type="band1Vert">
      <w:tblPr/>
      <w:tcPr>
        <w:tcBorders>
          <w:top w:val="single" w:sz="8" w:space="0" w:color="00A5C2" w:themeColor="accent1"/>
          <w:left w:val="single" w:sz="8" w:space="0" w:color="00A5C2" w:themeColor="accent1"/>
          <w:bottom w:val="single" w:sz="8" w:space="0" w:color="00A5C2" w:themeColor="accent1"/>
          <w:right w:val="single" w:sz="8" w:space="0" w:color="00A5C2" w:themeColor="accent1"/>
        </w:tcBorders>
      </w:tcPr>
    </w:tblStylePr>
    <w:tblStylePr w:type="band1Horz">
      <w:tblPr/>
      <w:tcPr>
        <w:tcBorders>
          <w:top w:val="single" w:sz="8" w:space="0" w:color="00A5C2" w:themeColor="accent1"/>
          <w:left w:val="single" w:sz="8" w:space="0" w:color="00A5C2" w:themeColor="accent1"/>
          <w:bottom w:val="single" w:sz="8" w:space="0" w:color="00A5C2" w:themeColor="accent1"/>
          <w:right w:val="single" w:sz="8" w:space="0" w:color="00A5C2" w:themeColor="accent1"/>
        </w:tcBorders>
      </w:tcPr>
    </w:tblStylePr>
  </w:style>
  <w:style w:type="table" w:styleId="Lyslisteuthevingsfarge2">
    <w:name w:val="Light List Accent 2"/>
    <w:basedOn w:val="Vanligtabell"/>
    <w:uiPriority w:val="61"/>
    <w:semiHidden/>
    <w:unhideWhenUsed/>
    <w:rsid w:val="00C20819"/>
    <w:pPr>
      <w:spacing w:after="0" w:line="240" w:lineRule="auto"/>
    </w:pPr>
    <w:tblPr>
      <w:tblStyleRowBandSize w:val="1"/>
      <w:tblStyleColBandSize w:val="1"/>
      <w:tblBorders>
        <w:top w:val="single" w:sz="8" w:space="0" w:color="F46191" w:themeColor="accent2"/>
        <w:left w:val="single" w:sz="8" w:space="0" w:color="F46191" w:themeColor="accent2"/>
        <w:bottom w:val="single" w:sz="8" w:space="0" w:color="F46191" w:themeColor="accent2"/>
        <w:right w:val="single" w:sz="8" w:space="0" w:color="F46191" w:themeColor="accent2"/>
      </w:tblBorders>
    </w:tblPr>
    <w:tblStylePr w:type="firstRow">
      <w:pPr>
        <w:spacing w:before="0" w:after="0" w:line="240" w:lineRule="auto"/>
      </w:pPr>
      <w:rPr>
        <w:b/>
        <w:bCs/>
        <w:color w:val="FFFFFF" w:themeColor="background1"/>
      </w:rPr>
      <w:tblPr/>
      <w:tcPr>
        <w:shd w:val="clear" w:color="auto" w:fill="F46191" w:themeFill="accent2"/>
      </w:tcPr>
    </w:tblStylePr>
    <w:tblStylePr w:type="lastRow">
      <w:pPr>
        <w:spacing w:before="0" w:after="0" w:line="240" w:lineRule="auto"/>
      </w:pPr>
      <w:rPr>
        <w:b/>
        <w:bCs/>
      </w:rPr>
      <w:tblPr/>
      <w:tcPr>
        <w:tcBorders>
          <w:top w:val="double" w:sz="6" w:space="0" w:color="F46191" w:themeColor="accent2"/>
          <w:left w:val="single" w:sz="8" w:space="0" w:color="F46191" w:themeColor="accent2"/>
          <w:bottom w:val="single" w:sz="8" w:space="0" w:color="F46191" w:themeColor="accent2"/>
          <w:right w:val="single" w:sz="8" w:space="0" w:color="F46191" w:themeColor="accent2"/>
        </w:tcBorders>
      </w:tcPr>
    </w:tblStylePr>
    <w:tblStylePr w:type="firstCol">
      <w:rPr>
        <w:b/>
        <w:bCs/>
      </w:rPr>
    </w:tblStylePr>
    <w:tblStylePr w:type="lastCol">
      <w:rPr>
        <w:b/>
        <w:bCs/>
      </w:rPr>
    </w:tblStylePr>
    <w:tblStylePr w:type="band1Vert">
      <w:tblPr/>
      <w:tcPr>
        <w:tcBorders>
          <w:top w:val="single" w:sz="8" w:space="0" w:color="F46191" w:themeColor="accent2"/>
          <w:left w:val="single" w:sz="8" w:space="0" w:color="F46191" w:themeColor="accent2"/>
          <w:bottom w:val="single" w:sz="8" w:space="0" w:color="F46191" w:themeColor="accent2"/>
          <w:right w:val="single" w:sz="8" w:space="0" w:color="F46191" w:themeColor="accent2"/>
        </w:tcBorders>
      </w:tcPr>
    </w:tblStylePr>
    <w:tblStylePr w:type="band1Horz">
      <w:tblPr/>
      <w:tcPr>
        <w:tcBorders>
          <w:top w:val="single" w:sz="8" w:space="0" w:color="F46191" w:themeColor="accent2"/>
          <w:left w:val="single" w:sz="8" w:space="0" w:color="F46191" w:themeColor="accent2"/>
          <w:bottom w:val="single" w:sz="8" w:space="0" w:color="F46191" w:themeColor="accent2"/>
          <w:right w:val="single" w:sz="8" w:space="0" w:color="F46191" w:themeColor="accent2"/>
        </w:tcBorders>
      </w:tcPr>
    </w:tblStylePr>
  </w:style>
  <w:style w:type="table" w:styleId="Lyslisteuthevingsfarge3">
    <w:name w:val="Light List Accent 3"/>
    <w:basedOn w:val="Vanligtabell"/>
    <w:uiPriority w:val="61"/>
    <w:semiHidden/>
    <w:unhideWhenUsed/>
    <w:rsid w:val="00C20819"/>
    <w:pPr>
      <w:spacing w:after="0" w:line="240" w:lineRule="auto"/>
    </w:pPr>
    <w:tblPr>
      <w:tblStyleRowBandSize w:val="1"/>
      <w:tblStyleColBandSize w:val="1"/>
      <w:tblBorders>
        <w:top w:val="single" w:sz="8" w:space="0" w:color="006680" w:themeColor="accent3"/>
        <w:left w:val="single" w:sz="8" w:space="0" w:color="006680" w:themeColor="accent3"/>
        <w:bottom w:val="single" w:sz="8" w:space="0" w:color="006680" w:themeColor="accent3"/>
        <w:right w:val="single" w:sz="8" w:space="0" w:color="006680" w:themeColor="accent3"/>
      </w:tblBorders>
    </w:tblPr>
    <w:tblStylePr w:type="firstRow">
      <w:pPr>
        <w:spacing w:before="0" w:after="0" w:line="240" w:lineRule="auto"/>
      </w:pPr>
      <w:rPr>
        <w:b/>
        <w:bCs/>
        <w:color w:val="FFFFFF" w:themeColor="background1"/>
      </w:rPr>
      <w:tblPr/>
      <w:tcPr>
        <w:shd w:val="clear" w:color="auto" w:fill="006680" w:themeFill="accent3"/>
      </w:tcPr>
    </w:tblStylePr>
    <w:tblStylePr w:type="lastRow">
      <w:pPr>
        <w:spacing w:before="0" w:after="0" w:line="240" w:lineRule="auto"/>
      </w:pPr>
      <w:rPr>
        <w:b/>
        <w:bCs/>
      </w:rPr>
      <w:tblPr/>
      <w:tcPr>
        <w:tcBorders>
          <w:top w:val="double" w:sz="6" w:space="0" w:color="006680" w:themeColor="accent3"/>
          <w:left w:val="single" w:sz="8" w:space="0" w:color="006680" w:themeColor="accent3"/>
          <w:bottom w:val="single" w:sz="8" w:space="0" w:color="006680" w:themeColor="accent3"/>
          <w:right w:val="single" w:sz="8" w:space="0" w:color="006680" w:themeColor="accent3"/>
        </w:tcBorders>
      </w:tcPr>
    </w:tblStylePr>
    <w:tblStylePr w:type="firstCol">
      <w:rPr>
        <w:b/>
        <w:bCs/>
      </w:rPr>
    </w:tblStylePr>
    <w:tblStylePr w:type="lastCol">
      <w:rPr>
        <w:b/>
        <w:bCs/>
      </w:rPr>
    </w:tblStylePr>
    <w:tblStylePr w:type="band1Vert">
      <w:tblPr/>
      <w:tcPr>
        <w:tcBorders>
          <w:top w:val="single" w:sz="8" w:space="0" w:color="006680" w:themeColor="accent3"/>
          <w:left w:val="single" w:sz="8" w:space="0" w:color="006680" w:themeColor="accent3"/>
          <w:bottom w:val="single" w:sz="8" w:space="0" w:color="006680" w:themeColor="accent3"/>
          <w:right w:val="single" w:sz="8" w:space="0" w:color="006680" w:themeColor="accent3"/>
        </w:tcBorders>
      </w:tcPr>
    </w:tblStylePr>
    <w:tblStylePr w:type="band1Horz">
      <w:tblPr/>
      <w:tcPr>
        <w:tcBorders>
          <w:top w:val="single" w:sz="8" w:space="0" w:color="006680" w:themeColor="accent3"/>
          <w:left w:val="single" w:sz="8" w:space="0" w:color="006680" w:themeColor="accent3"/>
          <w:bottom w:val="single" w:sz="8" w:space="0" w:color="006680" w:themeColor="accent3"/>
          <w:right w:val="single" w:sz="8" w:space="0" w:color="006680" w:themeColor="accent3"/>
        </w:tcBorders>
      </w:tcPr>
    </w:tblStylePr>
  </w:style>
  <w:style w:type="table" w:styleId="Lyslisteuthevingsfarge4">
    <w:name w:val="Light List Accent 4"/>
    <w:basedOn w:val="Vanligtabell"/>
    <w:uiPriority w:val="61"/>
    <w:semiHidden/>
    <w:unhideWhenUsed/>
    <w:rsid w:val="00C20819"/>
    <w:pPr>
      <w:spacing w:after="0" w:line="240" w:lineRule="auto"/>
    </w:pPr>
    <w:tblPr>
      <w:tblStyleRowBandSize w:val="1"/>
      <w:tblStyleColBandSize w:val="1"/>
      <w:tblBorders>
        <w:top w:val="single" w:sz="8" w:space="0" w:color="FFCA76" w:themeColor="accent4"/>
        <w:left w:val="single" w:sz="8" w:space="0" w:color="FFCA76" w:themeColor="accent4"/>
        <w:bottom w:val="single" w:sz="8" w:space="0" w:color="FFCA76" w:themeColor="accent4"/>
        <w:right w:val="single" w:sz="8" w:space="0" w:color="FFCA76" w:themeColor="accent4"/>
      </w:tblBorders>
    </w:tblPr>
    <w:tblStylePr w:type="firstRow">
      <w:pPr>
        <w:spacing w:before="0" w:after="0" w:line="240" w:lineRule="auto"/>
      </w:pPr>
      <w:rPr>
        <w:b/>
        <w:bCs/>
        <w:color w:val="FFFFFF" w:themeColor="background1"/>
      </w:rPr>
      <w:tblPr/>
      <w:tcPr>
        <w:shd w:val="clear" w:color="auto" w:fill="FFCA76" w:themeFill="accent4"/>
      </w:tcPr>
    </w:tblStylePr>
    <w:tblStylePr w:type="lastRow">
      <w:pPr>
        <w:spacing w:before="0" w:after="0" w:line="240" w:lineRule="auto"/>
      </w:pPr>
      <w:rPr>
        <w:b/>
        <w:bCs/>
      </w:rPr>
      <w:tblPr/>
      <w:tcPr>
        <w:tcBorders>
          <w:top w:val="double" w:sz="6" w:space="0" w:color="FFCA76" w:themeColor="accent4"/>
          <w:left w:val="single" w:sz="8" w:space="0" w:color="FFCA76" w:themeColor="accent4"/>
          <w:bottom w:val="single" w:sz="8" w:space="0" w:color="FFCA76" w:themeColor="accent4"/>
          <w:right w:val="single" w:sz="8" w:space="0" w:color="FFCA76" w:themeColor="accent4"/>
        </w:tcBorders>
      </w:tcPr>
    </w:tblStylePr>
    <w:tblStylePr w:type="firstCol">
      <w:rPr>
        <w:b/>
        <w:bCs/>
      </w:rPr>
    </w:tblStylePr>
    <w:tblStylePr w:type="lastCol">
      <w:rPr>
        <w:b/>
        <w:bCs/>
      </w:rPr>
    </w:tblStylePr>
    <w:tblStylePr w:type="band1Vert">
      <w:tblPr/>
      <w:tcPr>
        <w:tcBorders>
          <w:top w:val="single" w:sz="8" w:space="0" w:color="FFCA76" w:themeColor="accent4"/>
          <w:left w:val="single" w:sz="8" w:space="0" w:color="FFCA76" w:themeColor="accent4"/>
          <w:bottom w:val="single" w:sz="8" w:space="0" w:color="FFCA76" w:themeColor="accent4"/>
          <w:right w:val="single" w:sz="8" w:space="0" w:color="FFCA76" w:themeColor="accent4"/>
        </w:tcBorders>
      </w:tcPr>
    </w:tblStylePr>
    <w:tblStylePr w:type="band1Horz">
      <w:tblPr/>
      <w:tcPr>
        <w:tcBorders>
          <w:top w:val="single" w:sz="8" w:space="0" w:color="FFCA76" w:themeColor="accent4"/>
          <w:left w:val="single" w:sz="8" w:space="0" w:color="FFCA76" w:themeColor="accent4"/>
          <w:bottom w:val="single" w:sz="8" w:space="0" w:color="FFCA76" w:themeColor="accent4"/>
          <w:right w:val="single" w:sz="8" w:space="0" w:color="FFCA76" w:themeColor="accent4"/>
        </w:tcBorders>
      </w:tcPr>
    </w:tblStylePr>
  </w:style>
  <w:style w:type="table" w:styleId="Lyslisteuthevingsfarge5">
    <w:name w:val="Light List Accent 5"/>
    <w:basedOn w:val="Vanligtabell"/>
    <w:uiPriority w:val="61"/>
    <w:semiHidden/>
    <w:unhideWhenUsed/>
    <w:rsid w:val="00C20819"/>
    <w:pPr>
      <w:spacing w:after="0" w:line="240" w:lineRule="auto"/>
    </w:pPr>
    <w:tblPr>
      <w:tblStyleRowBandSize w:val="1"/>
      <w:tblStyleColBandSize w:val="1"/>
      <w:tblBorders>
        <w:top w:val="single" w:sz="8" w:space="0" w:color="50CFD8" w:themeColor="accent5"/>
        <w:left w:val="single" w:sz="8" w:space="0" w:color="50CFD8" w:themeColor="accent5"/>
        <w:bottom w:val="single" w:sz="8" w:space="0" w:color="50CFD8" w:themeColor="accent5"/>
        <w:right w:val="single" w:sz="8" w:space="0" w:color="50CFD8" w:themeColor="accent5"/>
      </w:tblBorders>
    </w:tblPr>
    <w:tblStylePr w:type="firstRow">
      <w:pPr>
        <w:spacing w:before="0" w:after="0" w:line="240" w:lineRule="auto"/>
      </w:pPr>
      <w:rPr>
        <w:b/>
        <w:bCs/>
        <w:color w:val="FFFFFF" w:themeColor="background1"/>
      </w:rPr>
      <w:tblPr/>
      <w:tcPr>
        <w:shd w:val="clear" w:color="auto" w:fill="50CFD8" w:themeFill="accent5"/>
      </w:tcPr>
    </w:tblStylePr>
    <w:tblStylePr w:type="lastRow">
      <w:pPr>
        <w:spacing w:before="0" w:after="0" w:line="240" w:lineRule="auto"/>
      </w:pPr>
      <w:rPr>
        <w:b/>
        <w:bCs/>
      </w:rPr>
      <w:tblPr/>
      <w:tcPr>
        <w:tcBorders>
          <w:top w:val="double" w:sz="6" w:space="0" w:color="50CFD8" w:themeColor="accent5"/>
          <w:left w:val="single" w:sz="8" w:space="0" w:color="50CFD8" w:themeColor="accent5"/>
          <w:bottom w:val="single" w:sz="8" w:space="0" w:color="50CFD8" w:themeColor="accent5"/>
          <w:right w:val="single" w:sz="8" w:space="0" w:color="50CFD8" w:themeColor="accent5"/>
        </w:tcBorders>
      </w:tcPr>
    </w:tblStylePr>
    <w:tblStylePr w:type="firstCol">
      <w:rPr>
        <w:b/>
        <w:bCs/>
      </w:rPr>
    </w:tblStylePr>
    <w:tblStylePr w:type="lastCol">
      <w:rPr>
        <w:b/>
        <w:bCs/>
      </w:rPr>
    </w:tblStylePr>
    <w:tblStylePr w:type="band1Vert">
      <w:tblPr/>
      <w:tcPr>
        <w:tcBorders>
          <w:top w:val="single" w:sz="8" w:space="0" w:color="50CFD8" w:themeColor="accent5"/>
          <w:left w:val="single" w:sz="8" w:space="0" w:color="50CFD8" w:themeColor="accent5"/>
          <w:bottom w:val="single" w:sz="8" w:space="0" w:color="50CFD8" w:themeColor="accent5"/>
          <w:right w:val="single" w:sz="8" w:space="0" w:color="50CFD8" w:themeColor="accent5"/>
        </w:tcBorders>
      </w:tcPr>
    </w:tblStylePr>
    <w:tblStylePr w:type="band1Horz">
      <w:tblPr/>
      <w:tcPr>
        <w:tcBorders>
          <w:top w:val="single" w:sz="8" w:space="0" w:color="50CFD8" w:themeColor="accent5"/>
          <w:left w:val="single" w:sz="8" w:space="0" w:color="50CFD8" w:themeColor="accent5"/>
          <w:bottom w:val="single" w:sz="8" w:space="0" w:color="50CFD8" w:themeColor="accent5"/>
          <w:right w:val="single" w:sz="8" w:space="0" w:color="50CFD8" w:themeColor="accent5"/>
        </w:tcBorders>
      </w:tcPr>
    </w:tblStylePr>
  </w:style>
  <w:style w:type="table" w:styleId="Lyslisteuthevingsfarge6">
    <w:name w:val="Light List Accent 6"/>
    <w:basedOn w:val="Vanligtabell"/>
    <w:uiPriority w:val="61"/>
    <w:semiHidden/>
    <w:unhideWhenUsed/>
    <w:rsid w:val="00C20819"/>
    <w:pPr>
      <w:spacing w:after="0" w:line="240" w:lineRule="auto"/>
    </w:pPr>
    <w:tblPr>
      <w:tblStyleRowBandSize w:val="1"/>
      <w:tblStyleColBandSize w:val="1"/>
      <w:tblBorders>
        <w:top w:val="single" w:sz="8" w:space="0" w:color="FF7661" w:themeColor="accent6"/>
        <w:left w:val="single" w:sz="8" w:space="0" w:color="FF7661" w:themeColor="accent6"/>
        <w:bottom w:val="single" w:sz="8" w:space="0" w:color="FF7661" w:themeColor="accent6"/>
        <w:right w:val="single" w:sz="8" w:space="0" w:color="FF7661" w:themeColor="accent6"/>
      </w:tblBorders>
    </w:tblPr>
    <w:tblStylePr w:type="firstRow">
      <w:pPr>
        <w:spacing w:before="0" w:after="0" w:line="240" w:lineRule="auto"/>
      </w:pPr>
      <w:rPr>
        <w:b/>
        <w:bCs/>
        <w:color w:val="FFFFFF" w:themeColor="background1"/>
      </w:rPr>
      <w:tblPr/>
      <w:tcPr>
        <w:shd w:val="clear" w:color="auto" w:fill="FF7661" w:themeFill="accent6"/>
      </w:tcPr>
    </w:tblStylePr>
    <w:tblStylePr w:type="lastRow">
      <w:pPr>
        <w:spacing w:before="0" w:after="0" w:line="240" w:lineRule="auto"/>
      </w:pPr>
      <w:rPr>
        <w:b/>
        <w:bCs/>
      </w:rPr>
      <w:tblPr/>
      <w:tcPr>
        <w:tcBorders>
          <w:top w:val="double" w:sz="6" w:space="0" w:color="FF7661" w:themeColor="accent6"/>
          <w:left w:val="single" w:sz="8" w:space="0" w:color="FF7661" w:themeColor="accent6"/>
          <w:bottom w:val="single" w:sz="8" w:space="0" w:color="FF7661" w:themeColor="accent6"/>
          <w:right w:val="single" w:sz="8" w:space="0" w:color="FF7661" w:themeColor="accent6"/>
        </w:tcBorders>
      </w:tcPr>
    </w:tblStylePr>
    <w:tblStylePr w:type="firstCol">
      <w:rPr>
        <w:b/>
        <w:bCs/>
      </w:rPr>
    </w:tblStylePr>
    <w:tblStylePr w:type="lastCol">
      <w:rPr>
        <w:b/>
        <w:bCs/>
      </w:rPr>
    </w:tblStylePr>
    <w:tblStylePr w:type="band1Vert">
      <w:tblPr/>
      <w:tcPr>
        <w:tcBorders>
          <w:top w:val="single" w:sz="8" w:space="0" w:color="FF7661" w:themeColor="accent6"/>
          <w:left w:val="single" w:sz="8" w:space="0" w:color="FF7661" w:themeColor="accent6"/>
          <w:bottom w:val="single" w:sz="8" w:space="0" w:color="FF7661" w:themeColor="accent6"/>
          <w:right w:val="single" w:sz="8" w:space="0" w:color="FF7661" w:themeColor="accent6"/>
        </w:tcBorders>
      </w:tcPr>
    </w:tblStylePr>
    <w:tblStylePr w:type="band1Horz">
      <w:tblPr/>
      <w:tcPr>
        <w:tcBorders>
          <w:top w:val="single" w:sz="8" w:space="0" w:color="FF7661" w:themeColor="accent6"/>
          <w:left w:val="single" w:sz="8" w:space="0" w:color="FF7661" w:themeColor="accent6"/>
          <w:bottom w:val="single" w:sz="8" w:space="0" w:color="FF7661" w:themeColor="accent6"/>
          <w:right w:val="single" w:sz="8" w:space="0" w:color="FF7661" w:themeColor="accent6"/>
        </w:tcBorders>
      </w:tcPr>
    </w:tblStylePr>
  </w:style>
  <w:style w:type="table" w:styleId="Lysskyggelegging">
    <w:name w:val="Light Shading"/>
    <w:basedOn w:val="Vanligtabell"/>
    <w:uiPriority w:val="60"/>
    <w:semiHidden/>
    <w:unhideWhenUsed/>
    <w:rsid w:val="00C20819"/>
    <w:pPr>
      <w:spacing w:after="0" w:line="240" w:lineRule="auto"/>
    </w:pPr>
    <w:rPr>
      <w:color w:val="2C2C2C" w:themeColor="text1" w:themeShade="BF"/>
    </w:rPr>
    <w:tblPr>
      <w:tblStyleRowBandSize w:val="1"/>
      <w:tblStyleColBandSize w:val="1"/>
      <w:tblBorders>
        <w:top w:val="single" w:sz="8" w:space="0" w:color="3B3B3C" w:themeColor="text1"/>
        <w:bottom w:val="single" w:sz="8" w:space="0" w:color="3B3B3C" w:themeColor="text1"/>
      </w:tblBorders>
    </w:tblPr>
    <w:tblStylePr w:type="firstRow">
      <w:pPr>
        <w:spacing w:before="0" w:after="0" w:line="240" w:lineRule="auto"/>
      </w:pPr>
      <w:rPr>
        <w:b/>
        <w:bCs/>
      </w:rPr>
      <w:tblPr/>
      <w:tcPr>
        <w:tcBorders>
          <w:top w:val="single" w:sz="8" w:space="0" w:color="3B3B3C" w:themeColor="text1"/>
          <w:left w:val="nil"/>
          <w:bottom w:val="single" w:sz="8" w:space="0" w:color="3B3B3C" w:themeColor="text1"/>
          <w:right w:val="nil"/>
          <w:insideH w:val="nil"/>
          <w:insideV w:val="nil"/>
        </w:tcBorders>
      </w:tcPr>
    </w:tblStylePr>
    <w:tblStylePr w:type="lastRow">
      <w:pPr>
        <w:spacing w:before="0" w:after="0" w:line="240" w:lineRule="auto"/>
      </w:pPr>
      <w:rPr>
        <w:b/>
        <w:bCs/>
      </w:rPr>
      <w:tblPr/>
      <w:tcPr>
        <w:tcBorders>
          <w:top w:val="single" w:sz="8" w:space="0" w:color="3B3B3C" w:themeColor="text1"/>
          <w:left w:val="nil"/>
          <w:bottom w:val="single" w:sz="8" w:space="0" w:color="3B3B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ECF" w:themeFill="text1" w:themeFillTint="3F"/>
      </w:tcPr>
    </w:tblStylePr>
    <w:tblStylePr w:type="band1Horz">
      <w:tblPr/>
      <w:tcPr>
        <w:tcBorders>
          <w:left w:val="nil"/>
          <w:right w:val="nil"/>
          <w:insideH w:val="nil"/>
          <w:insideV w:val="nil"/>
        </w:tcBorders>
        <w:shd w:val="clear" w:color="auto" w:fill="CECECF" w:themeFill="text1" w:themeFillTint="3F"/>
      </w:tcPr>
    </w:tblStylePr>
  </w:style>
  <w:style w:type="table" w:styleId="Lysskyggelegginguthevingsfarge1">
    <w:name w:val="Light Shading Accent 1"/>
    <w:basedOn w:val="Vanligtabell"/>
    <w:uiPriority w:val="60"/>
    <w:semiHidden/>
    <w:unhideWhenUsed/>
    <w:rsid w:val="00C20819"/>
    <w:pPr>
      <w:spacing w:after="0" w:line="240" w:lineRule="auto"/>
    </w:pPr>
    <w:rPr>
      <w:color w:val="007A91" w:themeColor="accent1" w:themeShade="BF"/>
    </w:rPr>
    <w:tblPr>
      <w:tblStyleRowBandSize w:val="1"/>
      <w:tblStyleColBandSize w:val="1"/>
      <w:tblBorders>
        <w:top w:val="single" w:sz="8" w:space="0" w:color="00A5C2" w:themeColor="accent1"/>
        <w:bottom w:val="single" w:sz="8" w:space="0" w:color="00A5C2" w:themeColor="accent1"/>
      </w:tblBorders>
    </w:tblPr>
    <w:tblStylePr w:type="firstRow">
      <w:pPr>
        <w:spacing w:before="0" w:after="0" w:line="240" w:lineRule="auto"/>
      </w:pPr>
      <w:rPr>
        <w:b/>
        <w:bCs/>
      </w:rPr>
      <w:tblPr/>
      <w:tcPr>
        <w:tcBorders>
          <w:top w:val="single" w:sz="8" w:space="0" w:color="00A5C2" w:themeColor="accent1"/>
          <w:left w:val="nil"/>
          <w:bottom w:val="single" w:sz="8" w:space="0" w:color="00A5C2" w:themeColor="accent1"/>
          <w:right w:val="nil"/>
          <w:insideH w:val="nil"/>
          <w:insideV w:val="nil"/>
        </w:tcBorders>
      </w:tcPr>
    </w:tblStylePr>
    <w:tblStylePr w:type="lastRow">
      <w:pPr>
        <w:spacing w:before="0" w:after="0" w:line="240" w:lineRule="auto"/>
      </w:pPr>
      <w:rPr>
        <w:b/>
        <w:bCs/>
      </w:rPr>
      <w:tblPr/>
      <w:tcPr>
        <w:tcBorders>
          <w:top w:val="single" w:sz="8" w:space="0" w:color="00A5C2" w:themeColor="accent1"/>
          <w:left w:val="nil"/>
          <w:bottom w:val="single" w:sz="8" w:space="0" w:color="00A5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3FF" w:themeFill="accent1" w:themeFillTint="3F"/>
      </w:tcPr>
    </w:tblStylePr>
    <w:tblStylePr w:type="band1Horz">
      <w:tblPr/>
      <w:tcPr>
        <w:tcBorders>
          <w:left w:val="nil"/>
          <w:right w:val="nil"/>
          <w:insideH w:val="nil"/>
          <w:insideV w:val="nil"/>
        </w:tcBorders>
        <w:shd w:val="clear" w:color="auto" w:fill="B0F3FF" w:themeFill="accent1" w:themeFillTint="3F"/>
      </w:tcPr>
    </w:tblStylePr>
  </w:style>
  <w:style w:type="table" w:styleId="Lysskyggelegginguthevingsfarge2">
    <w:name w:val="Light Shading Accent 2"/>
    <w:basedOn w:val="Vanligtabell"/>
    <w:uiPriority w:val="60"/>
    <w:semiHidden/>
    <w:unhideWhenUsed/>
    <w:rsid w:val="00C20819"/>
    <w:pPr>
      <w:spacing w:after="0" w:line="240" w:lineRule="auto"/>
    </w:pPr>
    <w:rPr>
      <w:color w:val="EE1058" w:themeColor="accent2" w:themeShade="BF"/>
    </w:rPr>
    <w:tblPr>
      <w:tblStyleRowBandSize w:val="1"/>
      <w:tblStyleColBandSize w:val="1"/>
      <w:tblBorders>
        <w:top w:val="single" w:sz="8" w:space="0" w:color="F46191" w:themeColor="accent2"/>
        <w:bottom w:val="single" w:sz="8" w:space="0" w:color="F46191" w:themeColor="accent2"/>
      </w:tblBorders>
    </w:tblPr>
    <w:tblStylePr w:type="firstRow">
      <w:pPr>
        <w:spacing w:before="0" w:after="0" w:line="240" w:lineRule="auto"/>
      </w:pPr>
      <w:rPr>
        <w:b/>
        <w:bCs/>
      </w:rPr>
      <w:tblPr/>
      <w:tcPr>
        <w:tcBorders>
          <w:top w:val="single" w:sz="8" w:space="0" w:color="F46191" w:themeColor="accent2"/>
          <w:left w:val="nil"/>
          <w:bottom w:val="single" w:sz="8" w:space="0" w:color="F46191" w:themeColor="accent2"/>
          <w:right w:val="nil"/>
          <w:insideH w:val="nil"/>
          <w:insideV w:val="nil"/>
        </w:tcBorders>
      </w:tcPr>
    </w:tblStylePr>
    <w:tblStylePr w:type="lastRow">
      <w:pPr>
        <w:spacing w:before="0" w:after="0" w:line="240" w:lineRule="auto"/>
      </w:pPr>
      <w:rPr>
        <w:b/>
        <w:bCs/>
      </w:rPr>
      <w:tblPr/>
      <w:tcPr>
        <w:tcBorders>
          <w:top w:val="single" w:sz="8" w:space="0" w:color="F46191" w:themeColor="accent2"/>
          <w:left w:val="nil"/>
          <w:bottom w:val="single" w:sz="8" w:space="0" w:color="F4619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7E3" w:themeFill="accent2" w:themeFillTint="3F"/>
      </w:tcPr>
    </w:tblStylePr>
    <w:tblStylePr w:type="band1Horz">
      <w:tblPr/>
      <w:tcPr>
        <w:tcBorders>
          <w:left w:val="nil"/>
          <w:right w:val="nil"/>
          <w:insideH w:val="nil"/>
          <w:insideV w:val="nil"/>
        </w:tcBorders>
        <w:shd w:val="clear" w:color="auto" w:fill="FCD7E3" w:themeFill="accent2" w:themeFillTint="3F"/>
      </w:tcPr>
    </w:tblStylePr>
  </w:style>
  <w:style w:type="table" w:styleId="Lysskyggelegginguthevingsfarge3">
    <w:name w:val="Light Shading Accent 3"/>
    <w:basedOn w:val="Vanligtabell"/>
    <w:uiPriority w:val="60"/>
    <w:semiHidden/>
    <w:unhideWhenUsed/>
    <w:rsid w:val="00C20819"/>
    <w:pPr>
      <w:spacing w:after="0" w:line="240" w:lineRule="auto"/>
    </w:pPr>
    <w:rPr>
      <w:color w:val="004C5F" w:themeColor="accent3" w:themeShade="BF"/>
    </w:rPr>
    <w:tblPr>
      <w:tblStyleRowBandSize w:val="1"/>
      <w:tblStyleColBandSize w:val="1"/>
      <w:tblBorders>
        <w:top w:val="single" w:sz="8" w:space="0" w:color="006680" w:themeColor="accent3"/>
        <w:bottom w:val="single" w:sz="8" w:space="0" w:color="006680" w:themeColor="accent3"/>
      </w:tblBorders>
    </w:tblPr>
    <w:tblStylePr w:type="firstRow">
      <w:pPr>
        <w:spacing w:before="0" w:after="0" w:line="240" w:lineRule="auto"/>
      </w:pPr>
      <w:rPr>
        <w:b/>
        <w:bCs/>
      </w:rPr>
      <w:tblPr/>
      <w:tcPr>
        <w:tcBorders>
          <w:top w:val="single" w:sz="8" w:space="0" w:color="006680" w:themeColor="accent3"/>
          <w:left w:val="nil"/>
          <w:bottom w:val="single" w:sz="8" w:space="0" w:color="006680" w:themeColor="accent3"/>
          <w:right w:val="nil"/>
          <w:insideH w:val="nil"/>
          <w:insideV w:val="nil"/>
        </w:tcBorders>
      </w:tcPr>
    </w:tblStylePr>
    <w:tblStylePr w:type="lastRow">
      <w:pPr>
        <w:spacing w:before="0" w:after="0" w:line="240" w:lineRule="auto"/>
      </w:pPr>
      <w:rPr>
        <w:b/>
        <w:bCs/>
      </w:rPr>
      <w:tblPr/>
      <w:tcPr>
        <w:tcBorders>
          <w:top w:val="single" w:sz="8" w:space="0" w:color="006680" w:themeColor="accent3"/>
          <w:left w:val="nil"/>
          <w:bottom w:val="single" w:sz="8" w:space="0" w:color="00668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BFF" w:themeFill="accent3" w:themeFillTint="3F"/>
      </w:tcPr>
    </w:tblStylePr>
    <w:tblStylePr w:type="band1Horz">
      <w:tblPr/>
      <w:tcPr>
        <w:tcBorders>
          <w:left w:val="nil"/>
          <w:right w:val="nil"/>
          <w:insideH w:val="nil"/>
          <w:insideV w:val="nil"/>
        </w:tcBorders>
        <w:shd w:val="clear" w:color="auto" w:fill="A0EBFF" w:themeFill="accent3" w:themeFillTint="3F"/>
      </w:tcPr>
    </w:tblStylePr>
  </w:style>
  <w:style w:type="table" w:styleId="Lysskyggelegginguthevingsfarge4">
    <w:name w:val="Light Shading Accent 4"/>
    <w:basedOn w:val="Vanligtabell"/>
    <w:uiPriority w:val="60"/>
    <w:semiHidden/>
    <w:unhideWhenUsed/>
    <w:rsid w:val="00C20819"/>
    <w:pPr>
      <w:spacing w:after="0" w:line="240" w:lineRule="auto"/>
    </w:pPr>
    <w:rPr>
      <w:color w:val="FFA518" w:themeColor="accent4" w:themeShade="BF"/>
    </w:rPr>
    <w:tblPr>
      <w:tblStyleRowBandSize w:val="1"/>
      <w:tblStyleColBandSize w:val="1"/>
      <w:tblBorders>
        <w:top w:val="single" w:sz="8" w:space="0" w:color="FFCA76" w:themeColor="accent4"/>
        <w:bottom w:val="single" w:sz="8" w:space="0" w:color="FFCA76" w:themeColor="accent4"/>
      </w:tblBorders>
    </w:tblPr>
    <w:tblStylePr w:type="firstRow">
      <w:pPr>
        <w:spacing w:before="0" w:after="0" w:line="240" w:lineRule="auto"/>
      </w:pPr>
      <w:rPr>
        <w:b/>
        <w:bCs/>
      </w:rPr>
      <w:tblPr/>
      <w:tcPr>
        <w:tcBorders>
          <w:top w:val="single" w:sz="8" w:space="0" w:color="FFCA76" w:themeColor="accent4"/>
          <w:left w:val="nil"/>
          <w:bottom w:val="single" w:sz="8" w:space="0" w:color="FFCA76" w:themeColor="accent4"/>
          <w:right w:val="nil"/>
          <w:insideH w:val="nil"/>
          <w:insideV w:val="nil"/>
        </w:tcBorders>
      </w:tcPr>
    </w:tblStylePr>
    <w:tblStylePr w:type="lastRow">
      <w:pPr>
        <w:spacing w:before="0" w:after="0" w:line="240" w:lineRule="auto"/>
      </w:pPr>
      <w:rPr>
        <w:b/>
        <w:bCs/>
      </w:rPr>
      <w:tblPr/>
      <w:tcPr>
        <w:tcBorders>
          <w:top w:val="single" w:sz="8" w:space="0" w:color="FFCA76" w:themeColor="accent4"/>
          <w:left w:val="nil"/>
          <w:bottom w:val="single" w:sz="8" w:space="0" w:color="FFCA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DD" w:themeFill="accent4" w:themeFillTint="3F"/>
      </w:tcPr>
    </w:tblStylePr>
    <w:tblStylePr w:type="band1Horz">
      <w:tblPr/>
      <w:tcPr>
        <w:tcBorders>
          <w:left w:val="nil"/>
          <w:right w:val="nil"/>
          <w:insideH w:val="nil"/>
          <w:insideV w:val="nil"/>
        </w:tcBorders>
        <w:shd w:val="clear" w:color="auto" w:fill="FFF1DD" w:themeFill="accent4" w:themeFillTint="3F"/>
      </w:tcPr>
    </w:tblStylePr>
  </w:style>
  <w:style w:type="table" w:styleId="Lysskyggelegginguthevingsfarge5">
    <w:name w:val="Light Shading Accent 5"/>
    <w:basedOn w:val="Vanligtabell"/>
    <w:uiPriority w:val="60"/>
    <w:semiHidden/>
    <w:unhideWhenUsed/>
    <w:rsid w:val="00C20819"/>
    <w:pPr>
      <w:spacing w:after="0" w:line="240" w:lineRule="auto"/>
    </w:pPr>
    <w:rPr>
      <w:color w:val="28ABB5" w:themeColor="accent5" w:themeShade="BF"/>
    </w:rPr>
    <w:tblPr>
      <w:tblStyleRowBandSize w:val="1"/>
      <w:tblStyleColBandSize w:val="1"/>
      <w:tblBorders>
        <w:top w:val="single" w:sz="8" w:space="0" w:color="50CFD8" w:themeColor="accent5"/>
        <w:bottom w:val="single" w:sz="8" w:space="0" w:color="50CFD8" w:themeColor="accent5"/>
      </w:tblBorders>
    </w:tblPr>
    <w:tblStylePr w:type="firstRow">
      <w:pPr>
        <w:spacing w:before="0" w:after="0" w:line="240" w:lineRule="auto"/>
      </w:pPr>
      <w:rPr>
        <w:b/>
        <w:bCs/>
      </w:rPr>
      <w:tblPr/>
      <w:tcPr>
        <w:tcBorders>
          <w:top w:val="single" w:sz="8" w:space="0" w:color="50CFD8" w:themeColor="accent5"/>
          <w:left w:val="nil"/>
          <w:bottom w:val="single" w:sz="8" w:space="0" w:color="50CFD8" w:themeColor="accent5"/>
          <w:right w:val="nil"/>
          <w:insideH w:val="nil"/>
          <w:insideV w:val="nil"/>
        </w:tcBorders>
      </w:tcPr>
    </w:tblStylePr>
    <w:tblStylePr w:type="lastRow">
      <w:pPr>
        <w:spacing w:before="0" w:after="0" w:line="240" w:lineRule="auto"/>
      </w:pPr>
      <w:rPr>
        <w:b/>
        <w:bCs/>
      </w:rPr>
      <w:tblPr/>
      <w:tcPr>
        <w:tcBorders>
          <w:top w:val="single" w:sz="8" w:space="0" w:color="50CFD8" w:themeColor="accent5"/>
          <w:left w:val="nil"/>
          <w:bottom w:val="single" w:sz="8" w:space="0" w:color="50CFD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3F5" w:themeFill="accent5" w:themeFillTint="3F"/>
      </w:tcPr>
    </w:tblStylePr>
    <w:tblStylePr w:type="band1Horz">
      <w:tblPr/>
      <w:tcPr>
        <w:tcBorders>
          <w:left w:val="nil"/>
          <w:right w:val="nil"/>
          <w:insideH w:val="nil"/>
          <w:insideV w:val="nil"/>
        </w:tcBorders>
        <w:shd w:val="clear" w:color="auto" w:fill="D3F3F5" w:themeFill="accent5" w:themeFillTint="3F"/>
      </w:tcPr>
    </w:tblStylePr>
  </w:style>
  <w:style w:type="table" w:styleId="Lysskyggelegginguthevingsfarge6">
    <w:name w:val="Light Shading Accent 6"/>
    <w:basedOn w:val="Vanligtabell"/>
    <w:uiPriority w:val="60"/>
    <w:semiHidden/>
    <w:unhideWhenUsed/>
    <w:rsid w:val="00C20819"/>
    <w:pPr>
      <w:spacing w:after="0" w:line="240" w:lineRule="auto"/>
    </w:pPr>
    <w:rPr>
      <w:color w:val="FF2808" w:themeColor="accent6" w:themeShade="BF"/>
    </w:rPr>
    <w:tblPr>
      <w:tblStyleRowBandSize w:val="1"/>
      <w:tblStyleColBandSize w:val="1"/>
      <w:tblBorders>
        <w:top w:val="single" w:sz="8" w:space="0" w:color="FF7661" w:themeColor="accent6"/>
        <w:bottom w:val="single" w:sz="8" w:space="0" w:color="FF7661" w:themeColor="accent6"/>
      </w:tblBorders>
    </w:tblPr>
    <w:tblStylePr w:type="firstRow">
      <w:pPr>
        <w:spacing w:before="0" w:after="0" w:line="240" w:lineRule="auto"/>
      </w:pPr>
      <w:rPr>
        <w:b/>
        <w:bCs/>
      </w:rPr>
      <w:tblPr/>
      <w:tcPr>
        <w:tcBorders>
          <w:top w:val="single" w:sz="8" w:space="0" w:color="FF7661" w:themeColor="accent6"/>
          <w:left w:val="nil"/>
          <w:bottom w:val="single" w:sz="8" w:space="0" w:color="FF7661" w:themeColor="accent6"/>
          <w:right w:val="nil"/>
          <w:insideH w:val="nil"/>
          <w:insideV w:val="nil"/>
        </w:tcBorders>
      </w:tcPr>
    </w:tblStylePr>
    <w:tblStylePr w:type="lastRow">
      <w:pPr>
        <w:spacing w:before="0" w:after="0" w:line="240" w:lineRule="auto"/>
      </w:pPr>
      <w:rPr>
        <w:b/>
        <w:bCs/>
      </w:rPr>
      <w:tblPr/>
      <w:tcPr>
        <w:tcBorders>
          <w:top w:val="single" w:sz="8" w:space="0" w:color="FF7661" w:themeColor="accent6"/>
          <w:left w:val="nil"/>
          <w:bottom w:val="single" w:sz="8" w:space="0" w:color="FF766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D7" w:themeFill="accent6" w:themeFillTint="3F"/>
      </w:tcPr>
    </w:tblStylePr>
    <w:tblStylePr w:type="band1Horz">
      <w:tblPr/>
      <w:tcPr>
        <w:tcBorders>
          <w:left w:val="nil"/>
          <w:right w:val="nil"/>
          <w:insideH w:val="nil"/>
          <w:insideV w:val="nil"/>
        </w:tcBorders>
        <w:shd w:val="clear" w:color="auto" w:fill="FFDCD7" w:themeFill="accent6" w:themeFillTint="3F"/>
      </w:tcPr>
    </w:tblStylePr>
  </w:style>
  <w:style w:type="table" w:styleId="Lystrutenett">
    <w:name w:val="Light Grid"/>
    <w:basedOn w:val="Vanligtabell"/>
    <w:uiPriority w:val="62"/>
    <w:semiHidden/>
    <w:unhideWhenUsed/>
    <w:rsid w:val="00C20819"/>
    <w:pPr>
      <w:spacing w:after="0" w:line="240" w:lineRule="auto"/>
    </w:pPr>
    <w:tblPr>
      <w:tblStyleRowBandSize w:val="1"/>
      <w:tblStyleColBandSize w:val="1"/>
      <w:tblBorders>
        <w:top w:val="single" w:sz="8" w:space="0" w:color="3B3B3C" w:themeColor="text1"/>
        <w:left w:val="single" w:sz="8" w:space="0" w:color="3B3B3C" w:themeColor="text1"/>
        <w:bottom w:val="single" w:sz="8" w:space="0" w:color="3B3B3C" w:themeColor="text1"/>
        <w:right w:val="single" w:sz="8" w:space="0" w:color="3B3B3C" w:themeColor="text1"/>
        <w:insideH w:val="single" w:sz="8" w:space="0" w:color="3B3B3C" w:themeColor="text1"/>
        <w:insideV w:val="single" w:sz="8" w:space="0" w:color="3B3B3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B3C" w:themeColor="text1"/>
          <w:left w:val="single" w:sz="8" w:space="0" w:color="3B3B3C" w:themeColor="text1"/>
          <w:bottom w:val="single" w:sz="18" w:space="0" w:color="3B3B3C" w:themeColor="text1"/>
          <w:right w:val="single" w:sz="8" w:space="0" w:color="3B3B3C" w:themeColor="text1"/>
          <w:insideH w:val="nil"/>
          <w:insideV w:val="single" w:sz="8" w:space="0" w:color="3B3B3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B3C" w:themeColor="text1"/>
          <w:left w:val="single" w:sz="8" w:space="0" w:color="3B3B3C" w:themeColor="text1"/>
          <w:bottom w:val="single" w:sz="8" w:space="0" w:color="3B3B3C" w:themeColor="text1"/>
          <w:right w:val="single" w:sz="8" w:space="0" w:color="3B3B3C" w:themeColor="text1"/>
          <w:insideH w:val="nil"/>
          <w:insideV w:val="single" w:sz="8" w:space="0" w:color="3B3B3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B3C" w:themeColor="text1"/>
          <w:left w:val="single" w:sz="8" w:space="0" w:color="3B3B3C" w:themeColor="text1"/>
          <w:bottom w:val="single" w:sz="8" w:space="0" w:color="3B3B3C" w:themeColor="text1"/>
          <w:right w:val="single" w:sz="8" w:space="0" w:color="3B3B3C" w:themeColor="text1"/>
        </w:tcBorders>
      </w:tcPr>
    </w:tblStylePr>
    <w:tblStylePr w:type="band1Vert">
      <w:tblPr/>
      <w:tcPr>
        <w:tcBorders>
          <w:top w:val="single" w:sz="8" w:space="0" w:color="3B3B3C" w:themeColor="text1"/>
          <w:left w:val="single" w:sz="8" w:space="0" w:color="3B3B3C" w:themeColor="text1"/>
          <w:bottom w:val="single" w:sz="8" w:space="0" w:color="3B3B3C" w:themeColor="text1"/>
          <w:right w:val="single" w:sz="8" w:space="0" w:color="3B3B3C" w:themeColor="text1"/>
        </w:tcBorders>
        <w:shd w:val="clear" w:color="auto" w:fill="CECECF" w:themeFill="text1" w:themeFillTint="3F"/>
      </w:tcPr>
    </w:tblStylePr>
    <w:tblStylePr w:type="band1Horz">
      <w:tblPr/>
      <w:tcPr>
        <w:tcBorders>
          <w:top w:val="single" w:sz="8" w:space="0" w:color="3B3B3C" w:themeColor="text1"/>
          <w:left w:val="single" w:sz="8" w:space="0" w:color="3B3B3C" w:themeColor="text1"/>
          <w:bottom w:val="single" w:sz="8" w:space="0" w:color="3B3B3C" w:themeColor="text1"/>
          <w:right w:val="single" w:sz="8" w:space="0" w:color="3B3B3C" w:themeColor="text1"/>
          <w:insideV w:val="single" w:sz="8" w:space="0" w:color="3B3B3C" w:themeColor="text1"/>
        </w:tcBorders>
        <w:shd w:val="clear" w:color="auto" w:fill="CECECF" w:themeFill="text1" w:themeFillTint="3F"/>
      </w:tcPr>
    </w:tblStylePr>
    <w:tblStylePr w:type="band2Horz">
      <w:tblPr/>
      <w:tcPr>
        <w:tcBorders>
          <w:top w:val="single" w:sz="8" w:space="0" w:color="3B3B3C" w:themeColor="text1"/>
          <w:left w:val="single" w:sz="8" w:space="0" w:color="3B3B3C" w:themeColor="text1"/>
          <w:bottom w:val="single" w:sz="8" w:space="0" w:color="3B3B3C" w:themeColor="text1"/>
          <w:right w:val="single" w:sz="8" w:space="0" w:color="3B3B3C" w:themeColor="text1"/>
          <w:insideV w:val="single" w:sz="8" w:space="0" w:color="3B3B3C" w:themeColor="text1"/>
        </w:tcBorders>
      </w:tcPr>
    </w:tblStylePr>
  </w:style>
  <w:style w:type="table" w:styleId="Lystrutenettuthevingsfarge1">
    <w:name w:val="Light Grid Accent 1"/>
    <w:basedOn w:val="Vanligtabell"/>
    <w:uiPriority w:val="62"/>
    <w:semiHidden/>
    <w:unhideWhenUsed/>
    <w:rsid w:val="00C20819"/>
    <w:pPr>
      <w:spacing w:after="0" w:line="240" w:lineRule="auto"/>
    </w:pPr>
    <w:tblPr>
      <w:tblStyleRowBandSize w:val="1"/>
      <w:tblStyleColBandSize w:val="1"/>
      <w:tblBorders>
        <w:top w:val="single" w:sz="8" w:space="0" w:color="00A5C2" w:themeColor="accent1"/>
        <w:left w:val="single" w:sz="8" w:space="0" w:color="00A5C2" w:themeColor="accent1"/>
        <w:bottom w:val="single" w:sz="8" w:space="0" w:color="00A5C2" w:themeColor="accent1"/>
        <w:right w:val="single" w:sz="8" w:space="0" w:color="00A5C2" w:themeColor="accent1"/>
        <w:insideH w:val="single" w:sz="8" w:space="0" w:color="00A5C2" w:themeColor="accent1"/>
        <w:insideV w:val="single" w:sz="8" w:space="0" w:color="00A5C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C2" w:themeColor="accent1"/>
          <w:left w:val="single" w:sz="8" w:space="0" w:color="00A5C2" w:themeColor="accent1"/>
          <w:bottom w:val="single" w:sz="18" w:space="0" w:color="00A5C2" w:themeColor="accent1"/>
          <w:right w:val="single" w:sz="8" w:space="0" w:color="00A5C2" w:themeColor="accent1"/>
          <w:insideH w:val="nil"/>
          <w:insideV w:val="single" w:sz="8" w:space="0" w:color="00A5C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C2" w:themeColor="accent1"/>
          <w:left w:val="single" w:sz="8" w:space="0" w:color="00A5C2" w:themeColor="accent1"/>
          <w:bottom w:val="single" w:sz="8" w:space="0" w:color="00A5C2" w:themeColor="accent1"/>
          <w:right w:val="single" w:sz="8" w:space="0" w:color="00A5C2" w:themeColor="accent1"/>
          <w:insideH w:val="nil"/>
          <w:insideV w:val="single" w:sz="8" w:space="0" w:color="00A5C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C2" w:themeColor="accent1"/>
          <w:left w:val="single" w:sz="8" w:space="0" w:color="00A5C2" w:themeColor="accent1"/>
          <w:bottom w:val="single" w:sz="8" w:space="0" w:color="00A5C2" w:themeColor="accent1"/>
          <w:right w:val="single" w:sz="8" w:space="0" w:color="00A5C2" w:themeColor="accent1"/>
        </w:tcBorders>
      </w:tcPr>
    </w:tblStylePr>
    <w:tblStylePr w:type="band1Vert">
      <w:tblPr/>
      <w:tcPr>
        <w:tcBorders>
          <w:top w:val="single" w:sz="8" w:space="0" w:color="00A5C2" w:themeColor="accent1"/>
          <w:left w:val="single" w:sz="8" w:space="0" w:color="00A5C2" w:themeColor="accent1"/>
          <w:bottom w:val="single" w:sz="8" w:space="0" w:color="00A5C2" w:themeColor="accent1"/>
          <w:right w:val="single" w:sz="8" w:space="0" w:color="00A5C2" w:themeColor="accent1"/>
        </w:tcBorders>
        <w:shd w:val="clear" w:color="auto" w:fill="B0F3FF" w:themeFill="accent1" w:themeFillTint="3F"/>
      </w:tcPr>
    </w:tblStylePr>
    <w:tblStylePr w:type="band1Horz">
      <w:tblPr/>
      <w:tcPr>
        <w:tcBorders>
          <w:top w:val="single" w:sz="8" w:space="0" w:color="00A5C2" w:themeColor="accent1"/>
          <w:left w:val="single" w:sz="8" w:space="0" w:color="00A5C2" w:themeColor="accent1"/>
          <w:bottom w:val="single" w:sz="8" w:space="0" w:color="00A5C2" w:themeColor="accent1"/>
          <w:right w:val="single" w:sz="8" w:space="0" w:color="00A5C2" w:themeColor="accent1"/>
          <w:insideV w:val="single" w:sz="8" w:space="0" w:color="00A5C2" w:themeColor="accent1"/>
        </w:tcBorders>
        <w:shd w:val="clear" w:color="auto" w:fill="B0F3FF" w:themeFill="accent1" w:themeFillTint="3F"/>
      </w:tcPr>
    </w:tblStylePr>
    <w:tblStylePr w:type="band2Horz">
      <w:tblPr/>
      <w:tcPr>
        <w:tcBorders>
          <w:top w:val="single" w:sz="8" w:space="0" w:color="00A5C2" w:themeColor="accent1"/>
          <w:left w:val="single" w:sz="8" w:space="0" w:color="00A5C2" w:themeColor="accent1"/>
          <w:bottom w:val="single" w:sz="8" w:space="0" w:color="00A5C2" w:themeColor="accent1"/>
          <w:right w:val="single" w:sz="8" w:space="0" w:color="00A5C2" w:themeColor="accent1"/>
          <w:insideV w:val="single" w:sz="8" w:space="0" w:color="00A5C2" w:themeColor="accent1"/>
        </w:tcBorders>
      </w:tcPr>
    </w:tblStylePr>
  </w:style>
  <w:style w:type="table" w:styleId="Lystrutenettuthevingsfarge2">
    <w:name w:val="Light Grid Accent 2"/>
    <w:basedOn w:val="Vanligtabell"/>
    <w:uiPriority w:val="62"/>
    <w:semiHidden/>
    <w:unhideWhenUsed/>
    <w:rsid w:val="00C20819"/>
    <w:pPr>
      <w:spacing w:after="0" w:line="240" w:lineRule="auto"/>
    </w:pPr>
    <w:tblPr>
      <w:tblStyleRowBandSize w:val="1"/>
      <w:tblStyleColBandSize w:val="1"/>
      <w:tblBorders>
        <w:top w:val="single" w:sz="8" w:space="0" w:color="F46191" w:themeColor="accent2"/>
        <w:left w:val="single" w:sz="8" w:space="0" w:color="F46191" w:themeColor="accent2"/>
        <w:bottom w:val="single" w:sz="8" w:space="0" w:color="F46191" w:themeColor="accent2"/>
        <w:right w:val="single" w:sz="8" w:space="0" w:color="F46191" w:themeColor="accent2"/>
        <w:insideH w:val="single" w:sz="8" w:space="0" w:color="F46191" w:themeColor="accent2"/>
        <w:insideV w:val="single" w:sz="8" w:space="0" w:color="F4619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6191" w:themeColor="accent2"/>
          <w:left w:val="single" w:sz="8" w:space="0" w:color="F46191" w:themeColor="accent2"/>
          <w:bottom w:val="single" w:sz="18" w:space="0" w:color="F46191" w:themeColor="accent2"/>
          <w:right w:val="single" w:sz="8" w:space="0" w:color="F46191" w:themeColor="accent2"/>
          <w:insideH w:val="nil"/>
          <w:insideV w:val="single" w:sz="8" w:space="0" w:color="F4619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191" w:themeColor="accent2"/>
          <w:left w:val="single" w:sz="8" w:space="0" w:color="F46191" w:themeColor="accent2"/>
          <w:bottom w:val="single" w:sz="8" w:space="0" w:color="F46191" w:themeColor="accent2"/>
          <w:right w:val="single" w:sz="8" w:space="0" w:color="F46191" w:themeColor="accent2"/>
          <w:insideH w:val="nil"/>
          <w:insideV w:val="single" w:sz="8" w:space="0" w:color="F4619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191" w:themeColor="accent2"/>
          <w:left w:val="single" w:sz="8" w:space="0" w:color="F46191" w:themeColor="accent2"/>
          <w:bottom w:val="single" w:sz="8" w:space="0" w:color="F46191" w:themeColor="accent2"/>
          <w:right w:val="single" w:sz="8" w:space="0" w:color="F46191" w:themeColor="accent2"/>
        </w:tcBorders>
      </w:tcPr>
    </w:tblStylePr>
    <w:tblStylePr w:type="band1Vert">
      <w:tblPr/>
      <w:tcPr>
        <w:tcBorders>
          <w:top w:val="single" w:sz="8" w:space="0" w:color="F46191" w:themeColor="accent2"/>
          <w:left w:val="single" w:sz="8" w:space="0" w:color="F46191" w:themeColor="accent2"/>
          <w:bottom w:val="single" w:sz="8" w:space="0" w:color="F46191" w:themeColor="accent2"/>
          <w:right w:val="single" w:sz="8" w:space="0" w:color="F46191" w:themeColor="accent2"/>
        </w:tcBorders>
        <w:shd w:val="clear" w:color="auto" w:fill="FCD7E3" w:themeFill="accent2" w:themeFillTint="3F"/>
      </w:tcPr>
    </w:tblStylePr>
    <w:tblStylePr w:type="band1Horz">
      <w:tblPr/>
      <w:tcPr>
        <w:tcBorders>
          <w:top w:val="single" w:sz="8" w:space="0" w:color="F46191" w:themeColor="accent2"/>
          <w:left w:val="single" w:sz="8" w:space="0" w:color="F46191" w:themeColor="accent2"/>
          <w:bottom w:val="single" w:sz="8" w:space="0" w:color="F46191" w:themeColor="accent2"/>
          <w:right w:val="single" w:sz="8" w:space="0" w:color="F46191" w:themeColor="accent2"/>
          <w:insideV w:val="single" w:sz="8" w:space="0" w:color="F46191" w:themeColor="accent2"/>
        </w:tcBorders>
        <w:shd w:val="clear" w:color="auto" w:fill="FCD7E3" w:themeFill="accent2" w:themeFillTint="3F"/>
      </w:tcPr>
    </w:tblStylePr>
    <w:tblStylePr w:type="band2Horz">
      <w:tblPr/>
      <w:tcPr>
        <w:tcBorders>
          <w:top w:val="single" w:sz="8" w:space="0" w:color="F46191" w:themeColor="accent2"/>
          <w:left w:val="single" w:sz="8" w:space="0" w:color="F46191" w:themeColor="accent2"/>
          <w:bottom w:val="single" w:sz="8" w:space="0" w:color="F46191" w:themeColor="accent2"/>
          <w:right w:val="single" w:sz="8" w:space="0" w:color="F46191" w:themeColor="accent2"/>
          <w:insideV w:val="single" w:sz="8" w:space="0" w:color="F46191" w:themeColor="accent2"/>
        </w:tcBorders>
      </w:tcPr>
    </w:tblStylePr>
  </w:style>
  <w:style w:type="table" w:styleId="Lystrutenettuthevingsfarge3">
    <w:name w:val="Light Grid Accent 3"/>
    <w:basedOn w:val="Vanligtabell"/>
    <w:uiPriority w:val="62"/>
    <w:semiHidden/>
    <w:unhideWhenUsed/>
    <w:rsid w:val="00C20819"/>
    <w:pPr>
      <w:spacing w:after="0" w:line="240" w:lineRule="auto"/>
    </w:pPr>
    <w:tblPr>
      <w:tblStyleRowBandSize w:val="1"/>
      <w:tblStyleColBandSize w:val="1"/>
      <w:tblBorders>
        <w:top w:val="single" w:sz="8" w:space="0" w:color="006680" w:themeColor="accent3"/>
        <w:left w:val="single" w:sz="8" w:space="0" w:color="006680" w:themeColor="accent3"/>
        <w:bottom w:val="single" w:sz="8" w:space="0" w:color="006680" w:themeColor="accent3"/>
        <w:right w:val="single" w:sz="8" w:space="0" w:color="006680" w:themeColor="accent3"/>
        <w:insideH w:val="single" w:sz="8" w:space="0" w:color="006680" w:themeColor="accent3"/>
        <w:insideV w:val="single" w:sz="8" w:space="0" w:color="00668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80" w:themeColor="accent3"/>
          <w:left w:val="single" w:sz="8" w:space="0" w:color="006680" w:themeColor="accent3"/>
          <w:bottom w:val="single" w:sz="18" w:space="0" w:color="006680" w:themeColor="accent3"/>
          <w:right w:val="single" w:sz="8" w:space="0" w:color="006680" w:themeColor="accent3"/>
          <w:insideH w:val="nil"/>
          <w:insideV w:val="single" w:sz="8" w:space="0" w:color="00668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80" w:themeColor="accent3"/>
          <w:left w:val="single" w:sz="8" w:space="0" w:color="006680" w:themeColor="accent3"/>
          <w:bottom w:val="single" w:sz="8" w:space="0" w:color="006680" w:themeColor="accent3"/>
          <w:right w:val="single" w:sz="8" w:space="0" w:color="006680" w:themeColor="accent3"/>
          <w:insideH w:val="nil"/>
          <w:insideV w:val="single" w:sz="8" w:space="0" w:color="00668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80" w:themeColor="accent3"/>
          <w:left w:val="single" w:sz="8" w:space="0" w:color="006680" w:themeColor="accent3"/>
          <w:bottom w:val="single" w:sz="8" w:space="0" w:color="006680" w:themeColor="accent3"/>
          <w:right w:val="single" w:sz="8" w:space="0" w:color="006680" w:themeColor="accent3"/>
        </w:tcBorders>
      </w:tcPr>
    </w:tblStylePr>
    <w:tblStylePr w:type="band1Vert">
      <w:tblPr/>
      <w:tcPr>
        <w:tcBorders>
          <w:top w:val="single" w:sz="8" w:space="0" w:color="006680" w:themeColor="accent3"/>
          <w:left w:val="single" w:sz="8" w:space="0" w:color="006680" w:themeColor="accent3"/>
          <w:bottom w:val="single" w:sz="8" w:space="0" w:color="006680" w:themeColor="accent3"/>
          <w:right w:val="single" w:sz="8" w:space="0" w:color="006680" w:themeColor="accent3"/>
        </w:tcBorders>
        <w:shd w:val="clear" w:color="auto" w:fill="A0EBFF" w:themeFill="accent3" w:themeFillTint="3F"/>
      </w:tcPr>
    </w:tblStylePr>
    <w:tblStylePr w:type="band1Horz">
      <w:tblPr/>
      <w:tcPr>
        <w:tcBorders>
          <w:top w:val="single" w:sz="8" w:space="0" w:color="006680" w:themeColor="accent3"/>
          <w:left w:val="single" w:sz="8" w:space="0" w:color="006680" w:themeColor="accent3"/>
          <w:bottom w:val="single" w:sz="8" w:space="0" w:color="006680" w:themeColor="accent3"/>
          <w:right w:val="single" w:sz="8" w:space="0" w:color="006680" w:themeColor="accent3"/>
          <w:insideV w:val="single" w:sz="8" w:space="0" w:color="006680" w:themeColor="accent3"/>
        </w:tcBorders>
        <w:shd w:val="clear" w:color="auto" w:fill="A0EBFF" w:themeFill="accent3" w:themeFillTint="3F"/>
      </w:tcPr>
    </w:tblStylePr>
    <w:tblStylePr w:type="band2Horz">
      <w:tblPr/>
      <w:tcPr>
        <w:tcBorders>
          <w:top w:val="single" w:sz="8" w:space="0" w:color="006680" w:themeColor="accent3"/>
          <w:left w:val="single" w:sz="8" w:space="0" w:color="006680" w:themeColor="accent3"/>
          <w:bottom w:val="single" w:sz="8" w:space="0" w:color="006680" w:themeColor="accent3"/>
          <w:right w:val="single" w:sz="8" w:space="0" w:color="006680" w:themeColor="accent3"/>
          <w:insideV w:val="single" w:sz="8" w:space="0" w:color="006680" w:themeColor="accent3"/>
        </w:tcBorders>
      </w:tcPr>
    </w:tblStylePr>
  </w:style>
  <w:style w:type="table" w:styleId="Lystrutenettuthevingsfarge4">
    <w:name w:val="Light Grid Accent 4"/>
    <w:basedOn w:val="Vanligtabell"/>
    <w:uiPriority w:val="62"/>
    <w:semiHidden/>
    <w:unhideWhenUsed/>
    <w:rsid w:val="00C20819"/>
    <w:pPr>
      <w:spacing w:after="0" w:line="240" w:lineRule="auto"/>
    </w:pPr>
    <w:tblPr>
      <w:tblStyleRowBandSize w:val="1"/>
      <w:tblStyleColBandSize w:val="1"/>
      <w:tblBorders>
        <w:top w:val="single" w:sz="8" w:space="0" w:color="FFCA76" w:themeColor="accent4"/>
        <w:left w:val="single" w:sz="8" w:space="0" w:color="FFCA76" w:themeColor="accent4"/>
        <w:bottom w:val="single" w:sz="8" w:space="0" w:color="FFCA76" w:themeColor="accent4"/>
        <w:right w:val="single" w:sz="8" w:space="0" w:color="FFCA76" w:themeColor="accent4"/>
        <w:insideH w:val="single" w:sz="8" w:space="0" w:color="FFCA76" w:themeColor="accent4"/>
        <w:insideV w:val="single" w:sz="8" w:space="0" w:color="FFCA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A76" w:themeColor="accent4"/>
          <w:left w:val="single" w:sz="8" w:space="0" w:color="FFCA76" w:themeColor="accent4"/>
          <w:bottom w:val="single" w:sz="18" w:space="0" w:color="FFCA76" w:themeColor="accent4"/>
          <w:right w:val="single" w:sz="8" w:space="0" w:color="FFCA76" w:themeColor="accent4"/>
          <w:insideH w:val="nil"/>
          <w:insideV w:val="single" w:sz="8" w:space="0" w:color="FFCA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A76" w:themeColor="accent4"/>
          <w:left w:val="single" w:sz="8" w:space="0" w:color="FFCA76" w:themeColor="accent4"/>
          <w:bottom w:val="single" w:sz="8" w:space="0" w:color="FFCA76" w:themeColor="accent4"/>
          <w:right w:val="single" w:sz="8" w:space="0" w:color="FFCA76" w:themeColor="accent4"/>
          <w:insideH w:val="nil"/>
          <w:insideV w:val="single" w:sz="8" w:space="0" w:color="FFCA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A76" w:themeColor="accent4"/>
          <w:left w:val="single" w:sz="8" w:space="0" w:color="FFCA76" w:themeColor="accent4"/>
          <w:bottom w:val="single" w:sz="8" w:space="0" w:color="FFCA76" w:themeColor="accent4"/>
          <w:right w:val="single" w:sz="8" w:space="0" w:color="FFCA76" w:themeColor="accent4"/>
        </w:tcBorders>
      </w:tcPr>
    </w:tblStylePr>
    <w:tblStylePr w:type="band1Vert">
      <w:tblPr/>
      <w:tcPr>
        <w:tcBorders>
          <w:top w:val="single" w:sz="8" w:space="0" w:color="FFCA76" w:themeColor="accent4"/>
          <w:left w:val="single" w:sz="8" w:space="0" w:color="FFCA76" w:themeColor="accent4"/>
          <w:bottom w:val="single" w:sz="8" w:space="0" w:color="FFCA76" w:themeColor="accent4"/>
          <w:right w:val="single" w:sz="8" w:space="0" w:color="FFCA76" w:themeColor="accent4"/>
        </w:tcBorders>
        <w:shd w:val="clear" w:color="auto" w:fill="FFF1DD" w:themeFill="accent4" w:themeFillTint="3F"/>
      </w:tcPr>
    </w:tblStylePr>
    <w:tblStylePr w:type="band1Horz">
      <w:tblPr/>
      <w:tcPr>
        <w:tcBorders>
          <w:top w:val="single" w:sz="8" w:space="0" w:color="FFCA76" w:themeColor="accent4"/>
          <w:left w:val="single" w:sz="8" w:space="0" w:color="FFCA76" w:themeColor="accent4"/>
          <w:bottom w:val="single" w:sz="8" w:space="0" w:color="FFCA76" w:themeColor="accent4"/>
          <w:right w:val="single" w:sz="8" w:space="0" w:color="FFCA76" w:themeColor="accent4"/>
          <w:insideV w:val="single" w:sz="8" w:space="0" w:color="FFCA76" w:themeColor="accent4"/>
        </w:tcBorders>
        <w:shd w:val="clear" w:color="auto" w:fill="FFF1DD" w:themeFill="accent4" w:themeFillTint="3F"/>
      </w:tcPr>
    </w:tblStylePr>
    <w:tblStylePr w:type="band2Horz">
      <w:tblPr/>
      <w:tcPr>
        <w:tcBorders>
          <w:top w:val="single" w:sz="8" w:space="0" w:color="FFCA76" w:themeColor="accent4"/>
          <w:left w:val="single" w:sz="8" w:space="0" w:color="FFCA76" w:themeColor="accent4"/>
          <w:bottom w:val="single" w:sz="8" w:space="0" w:color="FFCA76" w:themeColor="accent4"/>
          <w:right w:val="single" w:sz="8" w:space="0" w:color="FFCA76" w:themeColor="accent4"/>
          <w:insideV w:val="single" w:sz="8" w:space="0" w:color="FFCA76" w:themeColor="accent4"/>
        </w:tcBorders>
      </w:tcPr>
    </w:tblStylePr>
  </w:style>
  <w:style w:type="table" w:styleId="Lystrutenettuthevingsfarge5">
    <w:name w:val="Light Grid Accent 5"/>
    <w:basedOn w:val="Vanligtabell"/>
    <w:uiPriority w:val="62"/>
    <w:semiHidden/>
    <w:unhideWhenUsed/>
    <w:rsid w:val="00C20819"/>
    <w:pPr>
      <w:spacing w:after="0" w:line="240" w:lineRule="auto"/>
    </w:pPr>
    <w:tblPr>
      <w:tblStyleRowBandSize w:val="1"/>
      <w:tblStyleColBandSize w:val="1"/>
      <w:tblBorders>
        <w:top w:val="single" w:sz="8" w:space="0" w:color="50CFD8" w:themeColor="accent5"/>
        <w:left w:val="single" w:sz="8" w:space="0" w:color="50CFD8" w:themeColor="accent5"/>
        <w:bottom w:val="single" w:sz="8" w:space="0" w:color="50CFD8" w:themeColor="accent5"/>
        <w:right w:val="single" w:sz="8" w:space="0" w:color="50CFD8" w:themeColor="accent5"/>
        <w:insideH w:val="single" w:sz="8" w:space="0" w:color="50CFD8" w:themeColor="accent5"/>
        <w:insideV w:val="single" w:sz="8" w:space="0" w:color="50CFD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CFD8" w:themeColor="accent5"/>
          <w:left w:val="single" w:sz="8" w:space="0" w:color="50CFD8" w:themeColor="accent5"/>
          <w:bottom w:val="single" w:sz="18" w:space="0" w:color="50CFD8" w:themeColor="accent5"/>
          <w:right w:val="single" w:sz="8" w:space="0" w:color="50CFD8" w:themeColor="accent5"/>
          <w:insideH w:val="nil"/>
          <w:insideV w:val="single" w:sz="8" w:space="0" w:color="50CFD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CFD8" w:themeColor="accent5"/>
          <w:left w:val="single" w:sz="8" w:space="0" w:color="50CFD8" w:themeColor="accent5"/>
          <w:bottom w:val="single" w:sz="8" w:space="0" w:color="50CFD8" w:themeColor="accent5"/>
          <w:right w:val="single" w:sz="8" w:space="0" w:color="50CFD8" w:themeColor="accent5"/>
          <w:insideH w:val="nil"/>
          <w:insideV w:val="single" w:sz="8" w:space="0" w:color="50CFD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CFD8" w:themeColor="accent5"/>
          <w:left w:val="single" w:sz="8" w:space="0" w:color="50CFD8" w:themeColor="accent5"/>
          <w:bottom w:val="single" w:sz="8" w:space="0" w:color="50CFD8" w:themeColor="accent5"/>
          <w:right w:val="single" w:sz="8" w:space="0" w:color="50CFD8" w:themeColor="accent5"/>
        </w:tcBorders>
      </w:tcPr>
    </w:tblStylePr>
    <w:tblStylePr w:type="band1Vert">
      <w:tblPr/>
      <w:tcPr>
        <w:tcBorders>
          <w:top w:val="single" w:sz="8" w:space="0" w:color="50CFD8" w:themeColor="accent5"/>
          <w:left w:val="single" w:sz="8" w:space="0" w:color="50CFD8" w:themeColor="accent5"/>
          <w:bottom w:val="single" w:sz="8" w:space="0" w:color="50CFD8" w:themeColor="accent5"/>
          <w:right w:val="single" w:sz="8" w:space="0" w:color="50CFD8" w:themeColor="accent5"/>
        </w:tcBorders>
        <w:shd w:val="clear" w:color="auto" w:fill="D3F3F5" w:themeFill="accent5" w:themeFillTint="3F"/>
      </w:tcPr>
    </w:tblStylePr>
    <w:tblStylePr w:type="band1Horz">
      <w:tblPr/>
      <w:tcPr>
        <w:tcBorders>
          <w:top w:val="single" w:sz="8" w:space="0" w:color="50CFD8" w:themeColor="accent5"/>
          <w:left w:val="single" w:sz="8" w:space="0" w:color="50CFD8" w:themeColor="accent5"/>
          <w:bottom w:val="single" w:sz="8" w:space="0" w:color="50CFD8" w:themeColor="accent5"/>
          <w:right w:val="single" w:sz="8" w:space="0" w:color="50CFD8" w:themeColor="accent5"/>
          <w:insideV w:val="single" w:sz="8" w:space="0" w:color="50CFD8" w:themeColor="accent5"/>
        </w:tcBorders>
        <w:shd w:val="clear" w:color="auto" w:fill="D3F3F5" w:themeFill="accent5" w:themeFillTint="3F"/>
      </w:tcPr>
    </w:tblStylePr>
    <w:tblStylePr w:type="band2Horz">
      <w:tblPr/>
      <w:tcPr>
        <w:tcBorders>
          <w:top w:val="single" w:sz="8" w:space="0" w:color="50CFD8" w:themeColor="accent5"/>
          <w:left w:val="single" w:sz="8" w:space="0" w:color="50CFD8" w:themeColor="accent5"/>
          <w:bottom w:val="single" w:sz="8" w:space="0" w:color="50CFD8" w:themeColor="accent5"/>
          <w:right w:val="single" w:sz="8" w:space="0" w:color="50CFD8" w:themeColor="accent5"/>
          <w:insideV w:val="single" w:sz="8" w:space="0" w:color="50CFD8" w:themeColor="accent5"/>
        </w:tcBorders>
      </w:tcPr>
    </w:tblStylePr>
  </w:style>
  <w:style w:type="table" w:styleId="Lystrutenettuthevingsfarge6">
    <w:name w:val="Light Grid Accent 6"/>
    <w:basedOn w:val="Vanligtabell"/>
    <w:uiPriority w:val="62"/>
    <w:semiHidden/>
    <w:unhideWhenUsed/>
    <w:rsid w:val="00C20819"/>
    <w:pPr>
      <w:spacing w:after="0" w:line="240" w:lineRule="auto"/>
    </w:pPr>
    <w:tblPr>
      <w:tblStyleRowBandSize w:val="1"/>
      <w:tblStyleColBandSize w:val="1"/>
      <w:tblBorders>
        <w:top w:val="single" w:sz="8" w:space="0" w:color="FF7661" w:themeColor="accent6"/>
        <w:left w:val="single" w:sz="8" w:space="0" w:color="FF7661" w:themeColor="accent6"/>
        <w:bottom w:val="single" w:sz="8" w:space="0" w:color="FF7661" w:themeColor="accent6"/>
        <w:right w:val="single" w:sz="8" w:space="0" w:color="FF7661" w:themeColor="accent6"/>
        <w:insideH w:val="single" w:sz="8" w:space="0" w:color="FF7661" w:themeColor="accent6"/>
        <w:insideV w:val="single" w:sz="8" w:space="0" w:color="FF76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61" w:themeColor="accent6"/>
          <w:left w:val="single" w:sz="8" w:space="0" w:color="FF7661" w:themeColor="accent6"/>
          <w:bottom w:val="single" w:sz="18" w:space="0" w:color="FF7661" w:themeColor="accent6"/>
          <w:right w:val="single" w:sz="8" w:space="0" w:color="FF7661" w:themeColor="accent6"/>
          <w:insideH w:val="nil"/>
          <w:insideV w:val="single" w:sz="8" w:space="0" w:color="FF76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61" w:themeColor="accent6"/>
          <w:left w:val="single" w:sz="8" w:space="0" w:color="FF7661" w:themeColor="accent6"/>
          <w:bottom w:val="single" w:sz="8" w:space="0" w:color="FF7661" w:themeColor="accent6"/>
          <w:right w:val="single" w:sz="8" w:space="0" w:color="FF7661" w:themeColor="accent6"/>
          <w:insideH w:val="nil"/>
          <w:insideV w:val="single" w:sz="8" w:space="0" w:color="FF76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61" w:themeColor="accent6"/>
          <w:left w:val="single" w:sz="8" w:space="0" w:color="FF7661" w:themeColor="accent6"/>
          <w:bottom w:val="single" w:sz="8" w:space="0" w:color="FF7661" w:themeColor="accent6"/>
          <w:right w:val="single" w:sz="8" w:space="0" w:color="FF7661" w:themeColor="accent6"/>
        </w:tcBorders>
      </w:tcPr>
    </w:tblStylePr>
    <w:tblStylePr w:type="band1Vert">
      <w:tblPr/>
      <w:tcPr>
        <w:tcBorders>
          <w:top w:val="single" w:sz="8" w:space="0" w:color="FF7661" w:themeColor="accent6"/>
          <w:left w:val="single" w:sz="8" w:space="0" w:color="FF7661" w:themeColor="accent6"/>
          <w:bottom w:val="single" w:sz="8" w:space="0" w:color="FF7661" w:themeColor="accent6"/>
          <w:right w:val="single" w:sz="8" w:space="0" w:color="FF7661" w:themeColor="accent6"/>
        </w:tcBorders>
        <w:shd w:val="clear" w:color="auto" w:fill="FFDCD7" w:themeFill="accent6" w:themeFillTint="3F"/>
      </w:tcPr>
    </w:tblStylePr>
    <w:tblStylePr w:type="band1Horz">
      <w:tblPr/>
      <w:tcPr>
        <w:tcBorders>
          <w:top w:val="single" w:sz="8" w:space="0" w:color="FF7661" w:themeColor="accent6"/>
          <w:left w:val="single" w:sz="8" w:space="0" w:color="FF7661" w:themeColor="accent6"/>
          <w:bottom w:val="single" w:sz="8" w:space="0" w:color="FF7661" w:themeColor="accent6"/>
          <w:right w:val="single" w:sz="8" w:space="0" w:color="FF7661" w:themeColor="accent6"/>
          <w:insideV w:val="single" w:sz="8" w:space="0" w:color="FF7661" w:themeColor="accent6"/>
        </w:tcBorders>
        <w:shd w:val="clear" w:color="auto" w:fill="FFDCD7" w:themeFill="accent6" w:themeFillTint="3F"/>
      </w:tcPr>
    </w:tblStylePr>
    <w:tblStylePr w:type="band2Horz">
      <w:tblPr/>
      <w:tcPr>
        <w:tcBorders>
          <w:top w:val="single" w:sz="8" w:space="0" w:color="FF7661" w:themeColor="accent6"/>
          <w:left w:val="single" w:sz="8" w:space="0" w:color="FF7661" w:themeColor="accent6"/>
          <w:bottom w:val="single" w:sz="8" w:space="0" w:color="FF7661" w:themeColor="accent6"/>
          <w:right w:val="single" w:sz="8" w:space="0" w:color="FF7661" w:themeColor="accent6"/>
          <w:insideV w:val="single" w:sz="8" w:space="0" w:color="FF7661" w:themeColor="accent6"/>
        </w:tcBorders>
      </w:tcPr>
    </w:tblStylePr>
  </w:style>
  <w:style w:type="paragraph" w:styleId="Makrotekst">
    <w:name w:val="macro"/>
    <w:link w:val="MakrotekstTegn"/>
    <w:uiPriority w:val="99"/>
    <w:semiHidden/>
    <w:unhideWhenUsed/>
    <w:rsid w:val="00C2081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C20819"/>
    <w:rPr>
      <w:rFonts w:ascii="Consolas" w:hAnsi="Consolas"/>
      <w:sz w:val="20"/>
      <w:szCs w:val="20"/>
    </w:rPr>
  </w:style>
  <w:style w:type="paragraph" w:styleId="Meldingshode">
    <w:name w:val="Message Header"/>
    <w:basedOn w:val="Normal"/>
    <w:link w:val="MeldingshodeTegn"/>
    <w:uiPriority w:val="99"/>
    <w:semiHidden/>
    <w:unhideWhenUsed/>
    <w:rsid w:val="00C2081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C20819"/>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C20819"/>
    <w:rPr>
      <w:sz w:val="16"/>
      <w:szCs w:val="16"/>
    </w:rPr>
  </w:style>
  <w:style w:type="table" w:styleId="Middelsliste1">
    <w:name w:val="Medium List 1"/>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3B3B3C" w:themeColor="text1"/>
        <w:bottom w:val="single" w:sz="8" w:space="0" w:color="3B3B3C" w:themeColor="text1"/>
      </w:tblBorders>
    </w:tblPr>
    <w:tblStylePr w:type="firstRow">
      <w:rPr>
        <w:rFonts w:asciiTheme="majorHAnsi" w:eastAsiaTheme="majorEastAsia" w:hAnsiTheme="majorHAnsi" w:cstheme="majorBidi"/>
      </w:rPr>
      <w:tblPr/>
      <w:tcPr>
        <w:tcBorders>
          <w:top w:val="nil"/>
          <w:bottom w:val="single" w:sz="8" w:space="0" w:color="3B3B3C" w:themeColor="text1"/>
        </w:tcBorders>
      </w:tcPr>
    </w:tblStylePr>
    <w:tblStylePr w:type="lastRow">
      <w:rPr>
        <w:b/>
        <w:bCs/>
        <w:color w:val="757679" w:themeColor="text2"/>
      </w:rPr>
      <w:tblPr/>
      <w:tcPr>
        <w:tcBorders>
          <w:top w:val="single" w:sz="8" w:space="0" w:color="3B3B3C" w:themeColor="text1"/>
          <w:bottom w:val="single" w:sz="8" w:space="0" w:color="3B3B3C" w:themeColor="text1"/>
        </w:tcBorders>
      </w:tcPr>
    </w:tblStylePr>
    <w:tblStylePr w:type="firstCol">
      <w:rPr>
        <w:b/>
        <w:bCs/>
      </w:rPr>
    </w:tblStylePr>
    <w:tblStylePr w:type="lastCol">
      <w:rPr>
        <w:b/>
        <w:bCs/>
      </w:rPr>
      <w:tblPr/>
      <w:tcPr>
        <w:tcBorders>
          <w:top w:val="single" w:sz="8" w:space="0" w:color="3B3B3C" w:themeColor="text1"/>
          <w:bottom w:val="single" w:sz="8" w:space="0" w:color="3B3B3C" w:themeColor="text1"/>
        </w:tcBorders>
      </w:tcPr>
    </w:tblStylePr>
    <w:tblStylePr w:type="band1Vert">
      <w:tblPr/>
      <w:tcPr>
        <w:shd w:val="clear" w:color="auto" w:fill="CECECF" w:themeFill="text1" w:themeFillTint="3F"/>
      </w:tcPr>
    </w:tblStylePr>
    <w:tblStylePr w:type="band1Horz">
      <w:tblPr/>
      <w:tcPr>
        <w:shd w:val="clear" w:color="auto" w:fill="CECECF" w:themeFill="text1" w:themeFillTint="3F"/>
      </w:tcPr>
    </w:tblStylePr>
  </w:style>
  <w:style w:type="table" w:styleId="Middelsliste1uthevingsfarge1">
    <w:name w:val="Medium List 1 Accent 1"/>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00A5C2" w:themeColor="accent1"/>
        <w:bottom w:val="single" w:sz="8" w:space="0" w:color="00A5C2" w:themeColor="accent1"/>
      </w:tblBorders>
    </w:tblPr>
    <w:tblStylePr w:type="firstRow">
      <w:rPr>
        <w:rFonts w:asciiTheme="majorHAnsi" w:eastAsiaTheme="majorEastAsia" w:hAnsiTheme="majorHAnsi" w:cstheme="majorBidi"/>
      </w:rPr>
      <w:tblPr/>
      <w:tcPr>
        <w:tcBorders>
          <w:top w:val="nil"/>
          <w:bottom w:val="single" w:sz="8" w:space="0" w:color="00A5C2" w:themeColor="accent1"/>
        </w:tcBorders>
      </w:tcPr>
    </w:tblStylePr>
    <w:tblStylePr w:type="lastRow">
      <w:rPr>
        <w:b/>
        <w:bCs/>
        <w:color w:val="757679" w:themeColor="text2"/>
      </w:rPr>
      <w:tblPr/>
      <w:tcPr>
        <w:tcBorders>
          <w:top w:val="single" w:sz="8" w:space="0" w:color="00A5C2" w:themeColor="accent1"/>
          <w:bottom w:val="single" w:sz="8" w:space="0" w:color="00A5C2" w:themeColor="accent1"/>
        </w:tcBorders>
      </w:tcPr>
    </w:tblStylePr>
    <w:tblStylePr w:type="firstCol">
      <w:rPr>
        <w:b/>
        <w:bCs/>
      </w:rPr>
    </w:tblStylePr>
    <w:tblStylePr w:type="lastCol">
      <w:rPr>
        <w:b/>
        <w:bCs/>
      </w:rPr>
      <w:tblPr/>
      <w:tcPr>
        <w:tcBorders>
          <w:top w:val="single" w:sz="8" w:space="0" w:color="00A5C2" w:themeColor="accent1"/>
          <w:bottom w:val="single" w:sz="8" w:space="0" w:color="00A5C2" w:themeColor="accent1"/>
        </w:tcBorders>
      </w:tcPr>
    </w:tblStylePr>
    <w:tblStylePr w:type="band1Vert">
      <w:tblPr/>
      <w:tcPr>
        <w:shd w:val="clear" w:color="auto" w:fill="B0F3FF" w:themeFill="accent1" w:themeFillTint="3F"/>
      </w:tcPr>
    </w:tblStylePr>
    <w:tblStylePr w:type="band1Horz">
      <w:tblPr/>
      <w:tcPr>
        <w:shd w:val="clear" w:color="auto" w:fill="B0F3FF" w:themeFill="accent1" w:themeFillTint="3F"/>
      </w:tcPr>
    </w:tblStylePr>
  </w:style>
  <w:style w:type="table" w:styleId="Middelsliste1uthevingsfarge2">
    <w:name w:val="Medium List 1 Accent 2"/>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F46191" w:themeColor="accent2"/>
        <w:bottom w:val="single" w:sz="8" w:space="0" w:color="F46191" w:themeColor="accent2"/>
      </w:tblBorders>
    </w:tblPr>
    <w:tblStylePr w:type="firstRow">
      <w:rPr>
        <w:rFonts w:asciiTheme="majorHAnsi" w:eastAsiaTheme="majorEastAsia" w:hAnsiTheme="majorHAnsi" w:cstheme="majorBidi"/>
      </w:rPr>
      <w:tblPr/>
      <w:tcPr>
        <w:tcBorders>
          <w:top w:val="nil"/>
          <w:bottom w:val="single" w:sz="8" w:space="0" w:color="F46191" w:themeColor="accent2"/>
        </w:tcBorders>
      </w:tcPr>
    </w:tblStylePr>
    <w:tblStylePr w:type="lastRow">
      <w:rPr>
        <w:b/>
        <w:bCs/>
        <w:color w:val="757679" w:themeColor="text2"/>
      </w:rPr>
      <w:tblPr/>
      <w:tcPr>
        <w:tcBorders>
          <w:top w:val="single" w:sz="8" w:space="0" w:color="F46191" w:themeColor="accent2"/>
          <w:bottom w:val="single" w:sz="8" w:space="0" w:color="F46191" w:themeColor="accent2"/>
        </w:tcBorders>
      </w:tcPr>
    </w:tblStylePr>
    <w:tblStylePr w:type="firstCol">
      <w:rPr>
        <w:b/>
        <w:bCs/>
      </w:rPr>
    </w:tblStylePr>
    <w:tblStylePr w:type="lastCol">
      <w:rPr>
        <w:b/>
        <w:bCs/>
      </w:rPr>
      <w:tblPr/>
      <w:tcPr>
        <w:tcBorders>
          <w:top w:val="single" w:sz="8" w:space="0" w:color="F46191" w:themeColor="accent2"/>
          <w:bottom w:val="single" w:sz="8" w:space="0" w:color="F46191" w:themeColor="accent2"/>
        </w:tcBorders>
      </w:tcPr>
    </w:tblStylePr>
    <w:tblStylePr w:type="band1Vert">
      <w:tblPr/>
      <w:tcPr>
        <w:shd w:val="clear" w:color="auto" w:fill="FCD7E3" w:themeFill="accent2" w:themeFillTint="3F"/>
      </w:tcPr>
    </w:tblStylePr>
    <w:tblStylePr w:type="band1Horz">
      <w:tblPr/>
      <w:tcPr>
        <w:shd w:val="clear" w:color="auto" w:fill="FCD7E3" w:themeFill="accent2" w:themeFillTint="3F"/>
      </w:tcPr>
    </w:tblStylePr>
  </w:style>
  <w:style w:type="table" w:styleId="Middelsliste1uthevingsfarge3">
    <w:name w:val="Medium List 1 Accent 3"/>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006680" w:themeColor="accent3"/>
        <w:bottom w:val="single" w:sz="8" w:space="0" w:color="006680" w:themeColor="accent3"/>
      </w:tblBorders>
    </w:tblPr>
    <w:tblStylePr w:type="firstRow">
      <w:rPr>
        <w:rFonts w:asciiTheme="majorHAnsi" w:eastAsiaTheme="majorEastAsia" w:hAnsiTheme="majorHAnsi" w:cstheme="majorBidi"/>
      </w:rPr>
      <w:tblPr/>
      <w:tcPr>
        <w:tcBorders>
          <w:top w:val="nil"/>
          <w:bottom w:val="single" w:sz="8" w:space="0" w:color="006680" w:themeColor="accent3"/>
        </w:tcBorders>
      </w:tcPr>
    </w:tblStylePr>
    <w:tblStylePr w:type="lastRow">
      <w:rPr>
        <w:b/>
        <w:bCs/>
        <w:color w:val="757679" w:themeColor="text2"/>
      </w:rPr>
      <w:tblPr/>
      <w:tcPr>
        <w:tcBorders>
          <w:top w:val="single" w:sz="8" w:space="0" w:color="006680" w:themeColor="accent3"/>
          <w:bottom w:val="single" w:sz="8" w:space="0" w:color="006680" w:themeColor="accent3"/>
        </w:tcBorders>
      </w:tcPr>
    </w:tblStylePr>
    <w:tblStylePr w:type="firstCol">
      <w:rPr>
        <w:b/>
        <w:bCs/>
      </w:rPr>
    </w:tblStylePr>
    <w:tblStylePr w:type="lastCol">
      <w:rPr>
        <w:b/>
        <w:bCs/>
      </w:rPr>
      <w:tblPr/>
      <w:tcPr>
        <w:tcBorders>
          <w:top w:val="single" w:sz="8" w:space="0" w:color="006680" w:themeColor="accent3"/>
          <w:bottom w:val="single" w:sz="8" w:space="0" w:color="006680" w:themeColor="accent3"/>
        </w:tcBorders>
      </w:tcPr>
    </w:tblStylePr>
    <w:tblStylePr w:type="band1Vert">
      <w:tblPr/>
      <w:tcPr>
        <w:shd w:val="clear" w:color="auto" w:fill="A0EBFF" w:themeFill="accent3" w:themeFillTint="3F"/>
      </w:tcPr>
    </w:tblStylePr>
    <w:tblStylePr w:type="band1Horz">
      <w:tblPr/>
      <w:tcPr>
        <w:shd w:val="clear" w:color="auto" w:fill="A0EBFF" w:themeFill="accent3" w:themeFillTint="3F"/>
      </w:tcPr>
    </w:tblStylePr>
  </w:style>
  <w:style w:type="table" w:styleId="Middelsliste1uthevingsfarge4">
    <w:name w:val="Medium List 1 Accent 4"/>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FFCA76" w:themeColor="accent4"/>
        <w:bottom w:val="single" w:sz="8" w:space="0" w:color="FFCA76" w:themeColor="accent4"/>
      </w:tblBorders>
    </w:tblPr>
    <w:tblStylePr w:type="firstRow">
      <w:rPr>
        <w:rFonts w:asciiTheme="majorHAnsi" w:eastAsiaTheme="majorEastAsia" w:hAnsiTheme="majorHAnsi" w:cstheme="majorBidi"/>
      </w:rPr>
      <w:tblPr/>
      <w:tcPr>
        <w:tcBorders>
          <w:top w:val="nil"/>
          <w:bottom w:val="single" w:sz="8" w:space="0" w:color="FFCA76" w:themeColor="accent4"/>
        </w:tcBorders>
      </w:tcPr>
    </w:tblStylePr>
    <w:tblStylePr w:type="lastRow">
      <w:rPr>
        <w:b/>
        <w:bCs/>
        <w:color w:val="757679" w:themeColor="text2"/>
      </w:rPr>
      <w:tblPr/>
      <w:tcPr>
        <w:tcBorders>
          <w:top w:val="single" w:sz="8" w:space="0" w:color="FFCA76" w:themeColor="accent4"/>
          <w:bottom w:val="single" w:sz="8" w:space="0" w:color="FFCA76" w:themeColor="accent4"/>
        </w:tcBorders>
      </w:tcPr>
    </w:tblStylePr>
    <w:tblStylePr w:type="firstCol">
      <w:rPr>
        <w:b/>
        <w:bCs/>
      </w:rPr>
    </w:tblStylePr>
    <w:tblStylePr w:type="lastCol">
      <w:rPr>
        <w:b/>
        <w:bCs/>
      </w:rPr>
      <w:tblPr/>
      <w:tcPr>
        <w:tcBorders>
          <w:top w:val="single" w:sz="8" w:space="0" w:color="FFCA76" w:themeColor="accent4"/>
          <w:bottom w:val="single" w:sz="8" w:space="0" w:color="FFCA76" w:themeColor="accent4"/>
        </w:tcBorders>
      </w:tcPr>
    </w:tblStylePr>
    <w:tblStylePr w:type="band1Vert">
      <w:tblPr/>
      <w:tcPr>
        <w:shd w:val="clear" w:color="auto" w:fill="FFF1DD" w:themeFill="accent4" w:themeFillTint="3F"/>
      </w:tcPr>
    </w:tblStylePr>
    <w:tblStylePr w:type="band1Horz">
      <w:tblPr/>
      <w:tcPr>
        <w:shd w:val="clear" w:color="auto" w:fill="FFF1DD" w:themeFill="accent4" w:themeFillTint="3F"/>
      </w:tcPr>
    </w:tblStylePr>
  </w:style>
  <w:style w:type="table" w:styleId="Middelsliste1uthevingsfarge5">
    <w:name w:val="Medium List 1 Accent 5"/>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50CFD8" w:themeColor="accent5"/>
        <w:bottom w:val="single" w:sz="8" w:space="0" w:color="50CFD8" w:themeColor="accent5"/>
      </w:tblBorders>
    </w:tblPr>
    <w:tblStylePr w:type="firstRow">
      <w:rPr>
        <w:rFonts w:asciiTheme="majorHAnsi" w:eastAsiaTheme="majorEastAsia" w:hAnsiTheme="majorHAnsi" w:cstheme="majorBidi"/>
      </w:rPr>
      <w:tblPr/>
      <w:tcPr>
        <w:tcBorders>
          <w:top w:val="nil"/>
          <w:bottom w:val="single" w:sz="8" w:space="0" w:color="50CFD8" w:themeColor="accent5"/>
        </w:tcBorders>
      </w:tcPr>
    </w:tblStylePr>
    <w:tblStylePr w:type="lastRow">
      <w:rPr>
        <w:b/>
        <w:bCs/>
        <w:color w:val="757679" w:themeColor="text2"/>
      </w:rPr>
      <w:tblPr/>
      <w:tcPr>
        <w:tcBorders>
          <w:top w:val="single" w:sz="8" w:space="0" w:color="50CFD8" w:themeColor="accent5"/>
          <w:bottom w:val="single" w:sz="8" w:space="0" w:color="50CFD8" w:themeColor="accent5"/>
        </w:tcBorders>
      </w:tcPr>
    </w:tblStylePr>
    <w:tblStylePr w:type="firstCol">
      <w:rPr>
        <w:b/>
        <w:bCs/>
      </w:rPr>
    </w:tblStylePr>
    <w:tblStylePr w:type="lastCol">
      <w:rPr>
        <w:b/>
        <w:bCs/>
      </w:rPr>
      <w:tblPr/>
      <w:tcPr>
        <w:tcBorders>
          <w:top w:val="single" w:sz="8" w:space="0" w:color="50CFD8" w:themeColor="accent5"/>
          <w:bottom w:val="single" w:sz="8" w:space="0" w:color="50CFD8" w:themeColor="accent5"/>
        </w:tcBorders>
      </w:tcPr>
    </w:tblStylePr>
    <w:tblStylePr w:type="band1Vert">
      <w:tblPr/>
      <w:tcPr>
        <w:shd w:val="clear" w:color="auto" w:fill="D3F3F5" w:themeFill="accent5" w:themeFillTint="3F"/>
      </w:tcPr>
    </w:tblStylePr>
    <w:tblStylePr w:type="band1Horz">
      <w:tblPr/>
      <w:tcPr>
        <w:shd w:val="clear" w:color="auto" w:fill="D3F3F5" w:themeFill="accent5" w:themeFillTint="3F"/>
      </w:tcPr>
    </w:tblStylePr>
  </w:style>
  <w:style w:type="table" w:styleId="Middelsliste1uthevingsfarge6">
    <w:name w:val="Medium List 1 Accent 6"/>
    <w:basedOn w:val="Vanligtabell"/>
    <w:uiPriority w:val="65"/>
    <w:semiHidden/>
    <w:unhideWhenUsed/>
    <w:rsid w:val="00C20819"/>
    <w:pPr>
      <w:spacing w:after="0" w:line="240" w:lineRule="auto"/>
    </w:pPr>
    <w:rPr>
      <w:color w:val="3B3B3C" w:themeColor="text1"/>
    </w:rPr>
    <w:tblPr>
      <w:tblStyleRowBandSize w:val="1"/>
      <w:tblStyleColBandSize w:val="1"/>
      <w:tblBorders>
        <w:top w:val="single" w:sz="8" w:space="0" w:color="FF7661" w:themeColor="accent6"/>
        <w:bottom w:val="single" w:sz="8" w:space="0" w:color="FF7661" w:themeColor="accent6"/>
      </w:tblBorders>
    </w:tblPr>
    <w:tblStylePr w:type="firstRow">
      <w:rPr>
        <w:rFonts w:asciiTheme="majorHAnsi" w:eastAsiaTheme="majorEastAsia" w:hAnsiTheme="majorHAnsi" w:cstheme="majorBidi"/>
      </w:rPr>
      <w:tblPr/>
      <w:tcPr>
        <w:tcBorders>
          <w:top w:val="nil"/>
          <w:bottom w:val="single" w:sz="8" w:space="0" w:color="FF7661" w:themeColor="accent6"/>
        </w:tcBorders>
      </w:tcPr>
    </w:tblStylePr>
    <w:tblStylePr w:type="lastRow">
      <w:rPr>
        <w:b/>
        <w:bCs/>
        <w:color w:val="757679" w:themeColor="text2"/>
      </w:rPr>
      <w:tblPr/>
      <w:tcPr>
        <w:tcBorders>
          <w:top w:val="single" w:sz="8" w:space="0" w:color="FF7661" w:themeColor="accent6"/>
          <w:bottom w:val="single" w:sz="8" w:space="0" w:color="FF7661" w:themeColor="accent6"/>
        </w:tcBorders>
      </w:tcPr>
    </w:tblStylePr>
    <w:tblStylePr w:type="firstCol">
      <w:rPr>
        <w:b/>
        <w:bCs/>
      </w:rPr>
    </w:tblStylePr>
    <w:tblStylePr w:type="lastCol">
      <w:rPr>
        <w:b/>
        <w:bCs/>
      </w:rPr>
      <w:tblPr/>
      <w:tcPr>
        <w:tcBorders>
          <w:top w:val="single" w:sz="8" w:space="0" w:color="FF7661" w:themeColor="accent6"/>
          <w:bottom w:val="single" w:sz="8" w:space="0" w:color="FF7661" w:themeColor="accent6"/>
        </w:tcBorders>
      </w:tcPr>
    </w:tblStylePr>
    <w:tblStylePr w:type="band1Vert">
      <w:tblPr/>
      <w:tcPr>
        <w:shd w:val="clear" w:color="auto" w:fill="FFDCD7" w:themeFill="accent6" w:themeFillTint="3F"/>
      </w:tcPr>
    </w:tblStylePr>
    <w:tblStylePr w:type="band1Horz">
      <w:tblPr/>
      <w:tcPr>
        <w:shd w:val="clear" w:color="auto" w:fill="FFDCD7" w:themeFill="accent6" w:themeFillTint="3F"/>
      </w:tcPr>
    </w:tblStylePr>
  </w:style>
  <w:style w:type="table" w:styleId="Middelsliste2">
    <w:name w:val="Medium List 2"/>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3B3B3C" w:themeColor="text1"/>
        <w:left w:val="single" w:sz="8" w:space="0" w:color="3B3B3C" w:themeColor="text1"/>
        <w:bottom w:val="single" w:sz="8" w:space="0" w:color="3B3B3C" w:themeColor="text1"/>
        <w:right w:val="single" w:sz="8" w:space="0" w:color="3B3B3C" w:themeColor="text1"/>
      </w:tblBorders>
    </w:tblPr>
    <w:tblStylePr w:type="firstRow">
      <w:rPr>
        <w:sz w:val="24"/>
        <w:szCs w:val="24"/>
      </w:rPr>
      <w:tblPr/>
      <w:tcPr>
        <w:tcBorders>
          <w:top w:val="nil"/>
          <w:left w:val="nil"/>
          <w:bottom w:val="single" w:sz="24" w:space="0" w:color="3B3B3C" w:themeColor="text1"/>
          <w:right w:val="nil"/>
          <w:insideH w:val="nil"/>
          <w:insideV w:val="nil"/>
        </w:tcBorders>
        <w:shd w:val="clear" w:color="auto" w:fill="FFFFFF" w:themeFill="background1"/>
      </w:tcPr>
    </w:tblStylePr>
    <w:tblStylePr w:type="lastRow">
      <w:tblPr/>
      <w:tcPr>
        <w:tcBorders>
          <w:top w:val="single" w:sz="8" w:space="0" w:color="3B3B3C"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B3C" w:themeColor="text1"/>
          <w:insideH w:val="nil"/>
          <w:insideV w:val="nil"/>
        </w:tcBorders>
        <w:shd w:val="clear" w:color="auto" w:fill="FFFFFF" w:themeFill="background1"/>
      </w:tcPr>
    </w:tblStylePr>
    <w:tblStylePr w:type="lastCol">
      <w:tblPr/>
      <w:tcPr>
        <w:tcBorders>
          <w:top w:val="nil"/>
          <w:left w:val="single" w:sz="8" w:space="0" w:color="3B3B3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ECF" w:themeFill="text1" w:themeFillTint="3F"/>
      </w:tcPr>
    </w:tblStylePr>
    <w:tblStylePr w:type="band1Horz">
      <w:tblPr/>
      <w:tcPr>
        <w:tcBorders>
          <w:top w:val="nil"/>
          <w:bottom w:val="nil"/>
          <w:insideH w:val="nil"/>
          <w:insideV w:val="nil"/>
        </w:tcBorders>
        <w:shd w:val="clear" w:color="auto" w:fill="CECE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00A5C2" w:themeColor="accent1"/>
        <w:left w:val="single" w:sz="8" w:space="0" w:color="00A5C2" w:themeColor="accent1"/>
        <w:bottom w:val="single" w:sz="8" w:space="0" w:color="00A5C2" w:themeColor="accent1"/>
        <w:right w:val="single" w:sz="8" w:space="0" w:color="00A5C2" w:themeColor="accent1"/>
      </w:tblBorders>
    </w:tblPr>
    <w:tblStylePr w:type="firstRow">
      <w:rPr>
        <w:sz w:val="24"/>
        <w:szCs w:val="24"/>
      </w:rPr>
      <w:tblPr/>
      <w:tcPr>
        <w:tcBorders>
          <w:top w:val="nil"/>
          <w:left w:val="nil"/>
          <w:bottom w:val="single" w:sz="24" w:space="0" w:color="00A5C2" w:themeColor="accent1"/>
          <w:right w:val="nil"/>
          <w:insideH w:val="nil"/>
          <w:insideV w:val="nil"/>
        </w:tcBorders>
        <w:shd w:val="clear" w:color="auto" w:fill="FFFFFF" w:themeFill="background1"/>
      </w:tcPr>
    </w:tblStylePr>
    <w:tblStylePr w:type="lastRow">
      <w:tblPr/>
      <w:tcPr>
        <w:tcBorders>
          <w:top w:val="single" w:sz="8" w:space="0" w:color="00A5C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C2" w:themeColor="accent1"/>
          <w:insideH w:val="nil"/>
          <w:insideV w:val="nil"/>
        </w:tcBorders>
        <w:shd w:val="clear" w:color="auto" w:fill="FFFFFF" w:themeFill="background1"/>
      </w:tcPr>
    </w:tblStylePr>
    <w:tblStylePr w:type="lastCol">
      <w:tblPr/>
      <w:tcPr>
        <w:tcBorders>
          <w:top w:val="nil"/>
          <w:left w:val="single" w:sz="8" w:space="0" w:color="00A5C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3FF" w:themeFill="accent1" w:themeFillTint="3F"/>
      </w:tcPr>
    </w:tblStylePr>
    <w:tblStylePr w:type="band1Horz">
      <w:tblPr/>
      <w:tcPr>
        <w:tcBorders>
          <w:top w:val="nil"/>
          <w:bottom w:val="nil"/>
          <w:insideH w:val="nil"/>
          <w:insideV w:val="nil"/>
        </w:tcBorders>
        <w:shd w:val="clear" w:color="auto" w:fill="B0F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46191" w:themeColor="accent2"/>
        <w:left w:val="single" w:sz="8" w:space="0" w:color="F46191" w:themeColor="accent2"/>
        <w:bottom w:val="single" w:sz="8" w:space="0" w:color="F46191" w:themeColor="accent2"/>
        <w:right w:val="single" w:sz="8" w:space="0" w:color="F46191" w:themeColor="accent2"/>
      </w:tblBorders>
    </w:tblPr>
    <w:tblStylePr w:type="firstRow">
      <w:rPr>
        <w:sz w:val="24"/>
        <w:szCs w:val="24"/>
      </w:rPr>
      <w:tblPr/>
      <w:tcPr>
        <w:tcBorders>
          <w:top w:val="nil"/>
          <w:left w:val="nil"/>
          <w:bottom w:val="single" w:sz="24" w:space="0" w:color="F46191" w:themeColor="accent2"/>
          <w:right w:val="nil"/>
          <w:insideH w:val="nil"/>
          <w:insideV w:val="nil"/>
        </w:tcBorders>
        <w:shd w:val="clear" w:color="auto" w:fill="FFFFFF" w:themeFill="background1"/>
      </w:tcPr>
    </w:tblStylePr>
    <w:tblStylePr w:type="lastRow">
      <w:tblPr/>
      <w:tcPr>
        <w:tcBorders>
          <w:top w:val="single" w:sz="8" w:space="0" w:color="F4619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191" w:themeColor="accent2"/>
          <w:insideH w:val="nil"/>
          <w:insideV w:val="nil"/>
        </w:tcBorders>
        <w:shd w:val="clear" w:color="auto" w:fill="FFFFFF" w:themeFill="background1"/>
      </w:tcPr>
    </w:tblStylePr>
    <w:tblStylePr w:type="lastCol">
      <w:tblPr/>
      <w:tcPr>
        <w:tcBorders>
          <w:top w:val="nil"/>
          <w:left w:val="single" w:sz="8" w:space="0" w:color="F4619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7E3" w:themeFill="accent2" w:themeFillTint="3F"/>
      </w:tcPr>
    </w:tblStylePr>
    <w:tblStylePr w:type="band1Horz">
      <w:tblPr/>
      <w:tcPr>
        <w:tcBorders>
          <w:top w:val="nil"/>
          <w:bottom w:val="nil"/>
          <w:insideH w:val="nil"/>
          <w:insideV w:val="nil"/>
        </w:tcBorders>
        <w:shd w:val="clear" w:color="auto" w:fill="FCD7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006680" w:themeColor="accent3"/>
        <w:left w:val="single" w:sz="8" w:space="0" w:color="006680" w:themeColor="accent3"/>
        <w:bottom w:val="single" w:sz="8" w:space="0" w:color="006680" w:themeColor="accent3"/>
        <w:right w:val="single" w:sz="8" w:space="0" w:color="006680" w:themeColor="accent3"/>
      </w:tblBorders>
    </w:tblPr>
    <w:tblStylePr w:type="firstRow">
      <w:rPr>
        <w:sz w:val="24"/>
        <w:szCs w:val="24"/>
      </w:rPr>
      <w:tblPr/>
      <w:tcPr>
        <w:tcBorders>
          <w:top w:val="nil"/>
          <w:left w:val="nil"/>
          <w:bottom w:val="single" w:sz="24" w:space="0" w:color="006680" w:themeColor="accent3"/>
          <w:right w:val="nil"/>
          <w:insideH w:val="nil"/>
          <w:insideV w:val="nil"/>
        </w:tcBorders>
        <w:shd w:val="clear" w:color="auto" w:fill="FFFFFF" w:themeFill="background1"/>
      </w:tcPr>
    </w:tblStylePr>
    <w:tblStylePr w:type="lastRow">
      <w:tblPr/>
      <w:tcPr>
        <w:tcBorders>
          <w:top w:val="single" w:sz="8" w:space="0" w:color="00668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80" w:themeColor="accent3"/>
          <w:insideH w:val="nil"/>
          <w:insideV w:val="nil"/>
        </w:tcBorders>
        <w:shd w:val="clear" w:color="auto" w:fill="FFFFFF" w:themeFill="background1"/>
      </w:tcPr>
    </w:tblStylePr>
    <w:tblStylePr w:type="lastCol">
      <w:tblPr/>
      <w:tcPr>
        <w:tcBorders>
          <w:top w:val="nil"/>
          <w:left w:val="single" w:sz="8" w:space="0" w:color="00668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BFF" w:themeFill="accent3" w:themeFillTint="3F"/>
      </w:tcPr>
    </w:tblStylePr>
    <w:tblStylePr w:type="band1Horz">
      <w:tblPr/>
      <w:tcPr>
        <w:tcBorders>
          <w:top w:val="nil"/>
          <w:bottom w:val="nil"/>
          <w:insideH w:val="nil"/>
          <w:insideV w:val="nil"/>
        </w:tcBorders>
        <w:shd w:val="clear" w:color="auto" w:fill="A0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FCA76" w:themeColor="accent4"/>
        <w:left w:val="single" w:sz="8" w:space="0" w:color="FFCA76" w:themeColor="accent4"/>
        <w:bottom w:val="single" w:sz="8" w:space="0" w:color="FFCA76" w:themeColor="accent4"/>
        <w:right w:val="single" w:sz="8" w:space="0" w:color="FFCA76" w:themeColor="accent4"/>
      </w:tblBorders>
    </w:tblPr>
    <w:tblStylePr w:type="firstRow">
      <w:rPr>
        <w:sz w:val="24"/>
        <w:szCs w:val="24"/>
      </w:rPr>
      <w:tblPr/>
      <w:tcPr>
        <w:tcBorders>
          <w:top w:val="nil"/>
          <w:left w:val="nil"/>
          <w:bottom w:val="single" w:sz="24" w:space="0" w:color="FFCA76" w:themeColor="accent4"/>
          <w:right w:val="nil"/>
          <w:insideH w:val="nil"/>
          <w:insideV w:val="nil"/>
        </w:tcBorders>
        <w:shd w:val="clear" w:color="auto" w:fill="FFFFFF" w:themeFill="background1"/>
      </w:tcPr>
    </w:tblStylePr>
    <w:tblStylePr w:type="lastRow">
      <w:tblPr/>
      <w:tcPr>
        <w:tcBorders>
          <w:top w:val="single" w:sz="8" w:space="0" w:color="FFCA7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A76" w:themeColor="accent4"/>
          <w:insideH w:val="nil"/>
          <w:insideV w:val="nil"/>
        </w:tcBorders>
        <w:shd w:val="clear" w:color="auto" w:fill="FFFFFF" w:themeFill="background1"/>
      </w:tcPr>
    </w:tblStylePr>
    <w:tblStylePr w:type="lastCol">
      <w:tblPr/>
      <w:tcPr>
        <w:tcBorders>
          <w:top w:val="nil"/>
          <w:left w:val="single" w:sz="8" w:space="0" w:color="FFCA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DD" w:themeFill="accent4" w:themeFillTint="3F"/>
      </w:tcPr>
    </w:tblStylePr>
    <w:tblStylePr w:type="band1Horz">
      <w:tblPr/>
      <w:tcPr>
        <w:tcBorders>
          <w:top w:val="nil"/>
          <w:bottom w:val="nil"/>
          <w:insideH w:val="nil"/>
          <w:insideV w:val="nil"/>
        </w:tcBorders>
        <w:shd w:val="clear" w:color="auto" w:fill="FFF1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50CFD8" w:themeColor="accent5"/>
        <w:left w:val="single" w:sz="8" w:space="0" w:color="50CFD8" w:themeColor="accent5"/>
        <w:bottom w:val="single" w:sz="8" w:space="0" w:color="50CFD8" w:themeColor="accent5"/>
        <w:right w:val="single" w:sz="8" w:space="0" w:color="50CFD8" w:themeColor="accent5"/>
      </w:tblBorders>
    </w:tblPr>
    <w:tblStylePr w:type="firstRow">
      <w:rPr>
        <w:sz w:val="24"/>
        <w:szCs w:val="24"/>
      </w:rPr>
      <w:tblPr/>
      <w:tcPr>
        <w:tcBorders>
          <w:top w:val="nil"/>
          <w:left w:val="nil"/>
          <w:bottom w:val="single" w:sz="24" w:space="0" w:color="50CFD8" w:themeColor="accent5"/>
          <w:right w:val="nil"/>
          <w:insideH w:val="nil"/>
          <w:insideV w:val="nil"/>
        </w:tcBorders>
        <w:shd w:val="clear" w:color="auto" w:fill="FFFFFF" w:themeFill="background1"/>
      </w:tcPr>
    </w:tblStylePr>
    <w:tblStylePr w:type="lastRow">
      <w:tblPr/>
      <w:tcPr>
        <w:tcBorders>
          <w:top w:val="single" w:sz="8" w:space="0" w:color="50CFD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CFD8" w:themeColor="accent5"/>
          <w:insideH w:val="nil"/>
          <w:insideV w:val="nil"/>
        </w:tcBorders>
        <w:shd w:val="clear" w:color="auto" w:fill="FFFFFF" w:themeFill="background1"/>
      </w:tcPr>
    </w:tblStylePr>
    <w:tblStylePr w:type="lastCol">
      <w:tblPr/>
      <w:tcPr>
        <w:tcBorders>
          <w:top w:val="nil"/>
          <w:left w:val="single" w:sz="8" w:space="0" w:color="50CFD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3F5" w:themeFill="accent5" w:themeFillTint="3F"/>
      </w:tcPr>
    </w:tblStylePr>
    <w:tblStylePr w:type="band1Horz">
      <w:tblPr/>
      <w:tcPr>
        <w:tcBorders>
          <w:top w:val="nil"/>
          <w:bottom w:val="nil"/>
          <w:insideH w:val="nil"/>
          <w:insideV w:val="nil"/>
        </w:tcBorders>
        <w:shd w:val="clear" w:color="auto" w:fill="D3F3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F7661" w:themeColor="accent6"/>
        <w:left w:val="single" w:sz="8" w:space="0" w:color="FF7661" w:themeColor="accent6"/>
        <w:bottom w:val="single" w:sz="8" w:space="0" w:color="FF7661" w:themeColor="accent6"/>
        <w:right w:val="single" w:sz="8" w:space="0" w:color="FF7661" w:themeColor="accent6"/>
      </w:tblBorders>
    </w:tblPr>
    <w:tblStylePr w:type="firstRow">
      <w:rPr>
        <w:sz w:val="24"/>
        <w:szCs w:val="24"/>
      </w:rPr>
      <w:tblPr/>
      <w:tcPr>
        <w:tcBorders>
          <w:top w:val="nil"/>
          <w:left w:val="nil"/>
          <w:bottom w:val="single" w:sz="24" w:space="0" w:color="FF7661" w:themeColor="accent6"/>
          <w:right w:val="nil"/>
          <w:insideH w:val="nil"/>
          <w:insideV w:val="nil"/>
        </w:tcBorders>
        <w:shd w:val="clear" w:color="auto" w:fill="FFFFFF" w:themeFill="background1"/>
      </w:tcPr>
    </w:tblStylePr>
    <w:tblStylePr w:type="lastRow">
      <w:tblPr/>
      <w:tcPr>
        <w:tcBorders>
          <w:top w:val="single" w:sz="8" w:space="0" w:color="FF76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661" w:themeColor="accent6"/>
          <w:insideH w:val="nil"/>
          <w:insideV w:val="nil"/>
        </w:tcBorders>
        <w:shd w:val="clear" w:color="auto" w:fill="FFFFFF" w:themeFill="background1"/>
      </w:tcPr>
    </w:tblStylePr>
    <w:tblStylePr w:type="lastCol">
      <w:tblPr/>
      <w:tcPr>
        <w:tcBorders>
          <w:top w:val="nil"/>
          <w:left w:val="single" w:sz="8" w:space="0" w:color="FF76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D7" w:themeFill="accent6" w:themeFillTint="3F"/>
      </w:tcPr>
    </w:tblStylePr>
    <w:tblStylePr w:type="band1Horz">
      <w:tblPr/>
      <w:tcPr>
        <w:tcBorders>
          <w:top w:val="nil"/>
          <w:bottom w:val="nil"/>
          <w:insideH w:val="nil"/>
          <w:insideV w:val="nil"/>
        </w:tcBorders>
        <w:shd w:val="clear" w:color="auto" w:fill="FFDC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C20819"/>
    <w:pPr>
      <w:spacing w:after="0" w:line="240" w:lineRule="auto"/>
    </w:pPr>
    <w:tblPr>
      <w:tblStyleRowBandSize w:val="1"/>
      <w:tblStyleColBandSize w:val="1"/>
      <w:tblBorders>
        <w:top w:val="single" w:sz="8" w:space="0" w:color="6B6B6D" w:themeColor="text1" w:themeTint="BF"/>
        <w:left w:val="single" w:sz="8" w:space="0" w:color="6B6B6D" w:themeColor="text1" w:themeTint="BF"/>
        <w:bottom w:val="single" w:sz="8" w:space="0" w:color="6B6B6D" w:themeColor="text1" w:themeTint="BF"/>
        <w:right w:val="single" w:sz="8" w:space="0" w:color="6B6B6D" w:themeColor="text1" w:themeTint="BF"/>
        <w:insideH w:val="single" w:sz="8" w:space="0" w:color="6B6B6D" w:themeColor="text1" w:themeTint="BF"/>
        <w:insideV w:val="single" w:sz="8" w:space="0" w:color="6B6B6D" w:themeColor="text1" w:themeTint="BF"/>
      </w:tblBorders>
    </w:tblPr>
    <w:tcPr>
      <w:shd w:val="clear" w:color="auto" w:fill="CECECF" w:themeFill="text1" w:themeFillTint="3F"/>
    </w:tcPr>
    <w:tblStylePr w:type="firstRow">
      <w:rPr>
        <w:b/>
        <w:bCs/>
      </w:rPr>
    </w:tblStylePr>
    <w:tblStylePr w:type="lastRow">
      <w:rPr>
        <w:b/>
        <w:bCs/>
      </w:rPr>
      <w:tblPr/>
      <w:tcPr>
        <w:tcBorders>
          <w:top w:val="single" w:sz="18" w:space="0" w:color="6B6B6D" w:themeColor="text1" w:themeTint="BF"/>
        </w:tcBorders>
      </w:tcPr>
    </w:tblStylePr>
    <w:tblStylePr w:type="firstCol">
      <w:rPr>
        <w:b/>
        <w:bCs/>
      </w:rPr>
    </w:tblStylePr>
    <w:tblStylePr w:type="lastCol">
      <w:rPr>
        <w:b/>
        <w:bCs/>
      </w:rPr>
    </w:tblStylePr>
    <w:tblStylePr w:type="band1Vert">
      <w:tblPr/>
      <w:tcPr>
        <w:shd w:val="clear" w:color="auto" w:fill="9C9C9E" w:themeFill="text1" w:themeFillTint="7F"/>
      </w:tcPr>
    </w:tblStylePr>
    <w:tblStylePr w:type="band1Horz">
      <w:tblPr/>
      <w:tcPr>
        <w:shd w:val="clear" w:color="auto" w:fill="9C9C9E" w:themeFill="text1" w:themeFillTint="7F"/>
      </w:tcPr>
    </w:tblStylePr>
  </w:style>
  <w:style w:type="table" w:styleId="Middelsrutenett1uthevingsfarge1">
    <w:name w:val="Medium Grid 1 Accent 1"/>
    <w:basedOn w:val="Vanligtabell"/>
    <w:uiPriority w:val="67"/>
    <w:semiHidden/>
    <w:unhideWhenUsed/>
    <w:rsid w:val="00C20819"/>
    <w:pPr>
      <w:spacing w:after="0" w:line="240" w:lineRule="auto"/>
    </w:pPr>
    <w:tblPr>
      <w:tblStyleRowBandSize w:val="1"/>
      <w:tblStyleColBandSize w:val="1"/>
      <w:tblBorders>
        <w:top w:val="single" w:sz="8" w:space="0" w:color="12DAFF" w:themeColor="accent1" w:themeTint="BF"/>
        <w:left w:val="single" w:sz="8" w:space="0" w:color="12DAFF" w:themeColor="accent1" w:themeTint="BF"/>
        <w:bottom w:val="single" w:sz="8" w:space="0" w:color="12DAFF" w:themeColor="accent1" w:themeTint="BF"/>
        <w:right w:val="single" w:sz="8" w:space="0" w:color="12DAFF" w:themeColor="accent1" w:themeTint="BF"/>
        <w:insideH w:val="single" w:sz="8" w:space="0" w:color="12DAFF" w:themeColor="accent1" w:themeTint="BF"/>
        <w:insideV w:val="single" w:sz="8" w:space="0" w:color="12DAFF" w:themeColor="accent1" w:themeTint="BF"/>
      </w:tblBorders>
    </w:tblPr>
    <w:tcPr>
      <w:shd w:val="clear" w:color="auto" w:fill="B0F3FF" w:themeFill="accent1" w:themeFillTint="3F"/>
    </w:tcPr>
    <w:tblStylePr w:type="firstRow">
      <w:rPr>
        <w:b/>
        <w:bCs/>
      </w:rPr>
    </w:tblStylePr>
    <w:tblStylePr w:type="lastRow">
      <w:rPr>
        <w:b/>
        <w:bCs/>
      </w:rPr>
      <w:tblPr/>
      <w:tcPr>
        <w:tcBorders>
          <w:top w:val="single" w:sz="18" w:space="0" w:color="12DAFF" w:themeColor="accent1" w:themeTint="BF"/>
        </w:tcBorders>
      </w:tcPr>
    </w:tblStylePr>
    <w:tblStylePr w:type="firstCol">
      <w:rPr>
        <w:b/>
        <w:bCs/>
      </w:rPr>
    </w:tblStylePr>
    <w:tblStylePr w:type="lastCol">
      <w:rPr>
        <w:b/>
        <w:bCs/>
      </w:rPr>
    </w:tblStylePr>
    <w:tblStylePr w:type="band1Vert">
      <w:tblPr/>
      <w:tcPr>
        <w:shd w:val="clear" w:color="auto" w:fill="61E6FF" w:themeFill="accent1" w:themeFillTint="7F"/>
      </w:tcPr>
    </w:tblStylePr>
    <w:tblStylePr w:type="band1Horz">
      <w:tblPr/>
      <w:tcPr>
        <w:shd w:val="clear" w:color="auto" w:fill="61E6FF" w:themeFill="accent1" w:themeFillTint="7F"/>
      </w:tcPr>
    </w:tblStylePr>
  </w:style>
  <w:style w:type="table" w:styleId="Middelsrutenett1uthevingsfarge2">
    <w:name w:val="Medium Grid 1 Accent 2"/>
    <w:basedOn w:val="Vanligtabell"/>
    <w:uiPriority w:val="67"/>
    <w:semiHidden/>
    <w:unhideWhenUsed/>
    <w:rsid w:val="00C20819"/>
    <w:pPr>
      <w:spacing w:after="0" w:line="240" w:lineRule="auto"/>
    </w:pPr>
    <w:tblPr>
      <w:tblStyleRowBandSize w:val="1"/>
      <w:tblStyleColBandSize w:val="1"/>
      <w:tblBorders>
        <w:top w:val="single" w:sz="8" w:space="0" w:color="F688AC" w:themeColor="accent2" w:themeTint="BF"/>
        <w:left w:val="single" w:sz="8" w:space="0" w:color="F688AC" w:themeColor="accent2" w:themeTint="BF"/>
        <w:bottom w:val="single" w:sz="8" w:space="0" w:color="F688AC" w:themeColor="accent2" w:themeTint="BF"/>
        <w:right w:val="single" w:sz="8" w:space="0" w:color="F688AC" w:themeColor="accent2" w:themeTint="BF"/>
        <w:insideH w:val="single" w:sz="8" w:space="0" w:color="F688AC" w:themeColor="accent2" w:themeTint="BF"/>
        <w:insideV w:val="single" w:sz="8" w:space="0" w:color="F688AC" w:themeColor="accent2" w:themeTint="BF"/>
      </w:tblBorders>
    </w:tblPr>
    <w:tcPr>
      <w:shd w:val="clear" w:color="auto" w:fill="FCD7E3" w:themeFill="accent2" w:themeFillTint="3F"/>
    </w:tcPr>
    <w:tblStylePr w:type="firstRow">
      <w:rPr>
        <w:b/>
        <w:bCs/>
      </w:rPr>
    </w:tblStylePr>
    <w:tblStylePr w:type="lastRow">
      <w:rPr>
        <w:b/>
        <w:bCs/>
      </w:rPr>
      <w:tblPr/>
      <w:tcPr>
        <w:tcBorders>
          <w:top w:val="single" w:sz="18" w:space="0" w:color="F688AC" w:themeColor="accent2" w:themeTint="BF"/>
        </w:tcBorders>
      </w:tcPr>
    </w:tblStylePr>
    <w:tblStylePr w:type="firstCol">
      <w:rPr>
        <w:b/>
        <w:bCs/>
      </w:rPr>
    </w:tblStylePr>
    <w:tblStylePr w:type="lastCol">
      <w:rPr>
        <w:b/>
        <w:bCs/>
      </w:rPr>
    </w:tblStylePr>
    <w:tblStylePr w:type="band1Vert">
      <w:tblPr/>
      <w:tcPr>
        <w:shd w:val="clear" w:color="auto" w:fill="F9B0C8" w:themeFill="accent2" w:themeFillTint="7F"/>
      </w:tcPr>
    </w:tblStylePr>
    <w:tblStylePr w:type="band1Horz">
      <w:tblPr/>
      <w:tcPr>
        <w:shd w:val="clear" w:color="auto" w:fill="F9B0C8" w:themeFill="accent2" w:themeFillTint="7F"/>
      </w:tcPr>
    </w:tblStylePr>
  </w:style>
  <w:style w:type="table" w:styleId="Middelsrutenett1uthevingsfarge3">
    <w:name w:val="Medium Grid 1 Accent 3"/>
    <w:basedOn w:val="Vanligtabell"/>
    <w:uiPriority w:val="67"/>
    <w:semiHidden/>
    <w:unhideWhenUsed/>
    <w:rsid w:val="00C20819"/>
    <w:pPr>
      <w:spacing w:after="0" w:line="240" w:lineRule="auto"/>
    </w:pPr>
    <w:tblPr>
      <w:tblStyleRowBandSize w:val="1"/>
      <w:tblStyleColBandSize w:val="1"/>
      <w:tblBorders>
        <w:top w:val="single" w:sz="8" w:space="0" w:color="00B2DF" w:themeColor="accent3" w:themeTint="BF"/>
        <w:left w:val="single" w:sz="8" w:space="0" w:color="00B2DF" w:themeColor="accent3" w:themeTint="BF"/>
        <w:bottom w:val="single" w:sz="8" w:space="0" w:color="00B2DF" w:themeColor="accent3" w:themeTint="BF"/>
        <w:right w:val="single" w:sz="8" w:space="0" w:color="00B2DF" w:themeColor="accent3" w:themeTint="BF"/>
        <w:insideH w:val="single" w:sz="8" w:space="0" w:color="00B2DF" w:themeColor="accent3" w:themeTint="BF"/>
        <w:insideV w:val="single" w:sz="8" w:space="0" w:color="00B2DF" w:themeColor="accent3" w:themeTint="BF"/>
      </w:tblBorders>
    </w:tblPr>
    <w:tcPr>
      <w:shd w:val="clear" w:color="auto" w:fill="A0EBFF" w:themeFill="accent3" w:themeFillTint="3F"/>
    </w:tcPr>
    <w:tblStylePr w:type="firstRow">
      <w:rPr>
        <w:b/>
        <w:bCs/>
      </w:rPr>
    </w:tblStylePr>
    <w:tblStylePr w:type="lastRow">
      <w:rPr>
        <w:b/>
        <w:bCs/>
      </w:rPr>
      <w:tblPr/>
      <w:tcPr>
        <w:tcBorders>
          <w:top w:val="single" w:sz="18" w:space="0" w:color="00B2DF" w:themeColor="accent3" w:themeTint="BF"/>
        </w:tcBorders>
      </w:tcPr>
    </w:tblStylePr>
    <w:tblStylePr w:type="firstCol">
      <w:rPr>
        <w:b/>
        <w:bCs/>
      </w:rPr>
    </w:tblStylePr>
    <w:tblStylePr w:type="lastCol">
      <w:rPr>
        <w:b/>
        <w:bCs/>
      </w:rPr>
    </w:tblStylePr>
    <w:tblStylePr w:type="band1Vert">
      <w:tblPr/>
      <w:tcPr>
        <w:shd w:val="clear" w:color="auto" w:fill="40D8FF" w:themeFill="accent3" w:themeFillTint="7F"/>
      </w:tcPr>
    </w:tblStylePr>
    <w:tblStylePr w:type="band1Horz">
      <w:tblPr/>
      <w:tcPr>
        <w:shd w:val="clear" w:color="auto" w:fill="40D8FF" w:themeFill="accent3" w:themeFillTint="7F"/>
      </w:tcPr>
    </w:tblStylePr>
  </w:style>
  <w:style w:type="table" w:styleId="Middelsrutenett1uthevingsfarge4">
    <w:name w:val="Medium Grid 1 Accent 4"/>
    <w:basedOn w:val="Vanligtabell"/>
    <w:uiPriority w:val="67"/>
    <w:semiHidden/>
    <w:unhideWhenUsed/>
    <w:rsid w:val="00C20819"/>
    <w:pPr>
      <w:spacing w:after="0" w:line="240" w:lineRule="auto"/>
    </w:pPr>
    <w:tblPr>
      <w:tblStyleRowBandSize w:val="1"/>
      <w:tblStyleColBandSize w:val="1"/>
      <w:tblBorders>
        <w:top w:val="single" w:sz="8" w:space="0" w:color="FFD798" w:themeColor="accent4" w:themeTint="BF"/>
        <w:left w:val="single" w:sz="8" w:space="0" w:color="FFD798" w:themeColor="accent4" w:themeTint="BF"/>
        <w:bottom w:val="single" w:sz="8" w:space="0" w:color="FFD798" w:themeColor="accent4" w:themeTint="BF"/>
        <w:right w:val="single" w:sz="8" w:space="0" w:color="FFD798" w:themeColor="accent4" w:themeTint="BF"/>
        <w:insideH w:val="single" w:sz="8" w:space="0" w:color="FFD798" w:themeColor="accent4" w:themeTint="BF"/>
        <w:insideV w:val="single" w:sz="8" w:space="0" w:color="FFD798" w:themeColor="accent4" w:themeTint="BF"/>
      </w:tblBorders>
    </w:tblPr>
    <w:tcPr>
      <w:shd w:val="clear" w:color="auto" w:fill="FFF1DD" w:themeFill="accent4" w:themeFillTint="3F"/>
    </w:tcPr>
    <w:tblStylePr w:type="firstRow">
      <w:rPr>
        <w:b/>
        <w:bCs/>
      </w:rPr>
    </w:tblStylePr>
    <w:tblStylePr w:type="lastRow">
      <w:rPr>
        <w:b/>
        <w:bCs/>
      </w:rPr>
      <w:tblPr/>
      <w:tcPr>
        <w:tcBorders>
          <w:top w:val="single" w:sz="18" w:space="0" w:color="FFD798" w:themeColor="accent4" w:themeTint="BF"/>
        </w:tcBorders>
      </w:tcPr>
    </w:tblStylePr>
    <w:tblStylePr w:type="firstCol">
      <w:rPr>
        <w:b/>
        <w:bCs/>
      </w:rPr>
    </w:tblStylePr>
    <w:tblStylePr w:type="lastCol">
      <w:rPr>
        <w:b/>
        <w:bCs/>
      </w:rPr>
    </w:tblStylePr>
    <w:tblStylePr w:type="band1Vert">
      <w:tblPr/>
      <w:tcPr>
        <w:shd w:val="clear" w:color="auto" w:fill="FFE4BA" w:themeFill="accent4" w:themeFillTint="7F"/>
      </w:tcPr>
    </w:tblStylePr>
    <w:tblStylePr w:type="band1Horz">
      <w:tblPr/>
      <w:tcPr>
        <w:shd w:val="clear" w:color="auto" w:fill="FFE4BA" w:themeFill="accent4" w:themeFillTint="7F"/>
      </w:tcPr>
    </w:tblStylePr>
  </w:style>
  <w:style w:type="table" w:styleId="Middelsrutenett1uthevingsfarge5">
    <w:name w:val="Medium Grid 1 Accent 5"/>
    <w:basedOn w:val="Vanligtabell"/>
    <w:uiPriority w:val="67"/>
    <w:semiHidden/>
    <w:unhideWhenUsed/>
    <w:rsid w:val="00C20819"/>
    <w:pPr>
      <w:spacing w:after="0" w:line="240" w:lineRule="auto"/>
    </w:pPr>
    <w:tblPr>
      <w:tblStyleRowBandSize w:val="1"/>
      <w:tblStyleColBandSize w:val="1"/>
      <w:tblBorders>
        <w:top w:val="single" w:sz="8" w:space="0" w:color="7BDBE1" w:themeColor="accent5" w:themeTint="BF"/>
        <w:left w:val="single" w:sz="8" w:space="0" w:color="7BDBE1" w:themeColor="accent5" w:themeTint="BF"/>
        <w:bottom w:val="single" w:sz="8" w:space="0" w:color="7BDBE1" w:themeColor="accent5" w:themeTint="BF"/>
        <w:right w:val="single" w:sz="8" w:space="0" w:color="7BDBE1" w:themeColor="accent5" w:themeTint="BF"/>
        <w:insideH w:val="single" w:sz="8" w:space="0" w:color="7BDBE1" w:themeColor="accent5" w:themeTint="BF"/>
        <w:insideV w:val="single" w:sz="8" w:space="0" w:color="7BDBE1" w:themeColor="accent5" w:themeTint="BF"/>
      </w:tblBorders>
    </w:tblPr>
    <w:tcPr>
      <w:shd w:val="clear" w:color="auto" w:fill="D3F3F5" w:themeFill="accent5" w:themeFillTint="3F"/>
    </w:tcPr>
    <w:tblStylePr w:type="firstRow">
      <w:rPr>
        <w:b/>
        <w:bCs/>
      </w:rPr>
    </w:tblStylePr>
    <w:tblStylePr w:type="lastRow">
      <w:rPr>
        <w:b/>
        <w:bCs/>
      </w:rPr>
      <w:tblPr/>
      <w:tcPr>
        <w:tcBorders>
          <w:top w:val="single" w:sz="18" w:space="0" w:color="7BDBE1" w:themeColor="accent5" w:themeTint="BF"/>
        </w:tcBorders>
      </w:tcPr>
    </w:tblStylePr>
    <w:tblStylePr w:type="firstCol">
      <w:rPr>
        <w:b/>
        <w:bCs/>
      </w:rPr>
    </w:tblStylePr>
    <w:tblStylePr w:type="lastCol">
      <w:rPr>
        <w:b/>
        <w:bCs/>
      </w:rPr>
    </w:tblStylePr>
    <w:tblStylePr w:type="band1Vert">
      <w:tblPr/>
      <w:tcPr>
        <w:shd w:val="clear" w:color="auto" w:fill="A7E7EB" w:themeFill="accent5" w:themeFillTint="7F"/>
      </w:tcPr>
    </w:tblStylePr>
    <w:tblStylePr w:type="band1Horz">
      <w:tblPr/>
      <w:tcPr>
        <w:shd w:val="clear" w:color="auto" w:fill="A7E7EB" w:themeFill="accent5" w:themeFillTint="7F"/>
      </w:tcPr>
    </w:tblStylePr>
  </w:style>
  <w:style w:type="table" w:styleId="Middelsrutenett1uthevingsfarge6">
    <w:name w:val="Medium Grid 1 Accent 6"/>
    <w:basedOn w:val="Vanligtabell"/>
    <w:uiPriority w:val="67"/>
    <w:semiHidden/>
    <w:unhideWhenUsed/>
    <w:rsid w:val="00C20819"/>
    <w:pPr>
      <w:spacing w:after="0" w:line="240" w:lineRule="auto"/>
    </w:pPr>
    <w:tblPr>
      <w:tblStyleRowBandSize w:val="1"/>
      <w:tblStyleColBandSize w:val="1"/>
      <w:tblBorders>
        <w:top w:val="single" w:sz="8" w:space="0" w:color="FF9788" w:themeColor="accent6" w:themeTint="BF"/>
        <w:left w:val="single" w:sz="8" w:space="0" w:color="FF9788" w:themeColor="accent6" w:themeTint="BF"/>
        <w:bottom w:val="single" w:sz="8" w:space="0" w:color="FF9788" w:themeColor="accent6" w:themeTint="BF"/>
        <w:right w:val="single" w:sz="8" w:space="0" w:color="FF9788" w:themeColor="accent6" w:themeTint="BF"/>
        <w:insideH w:val="single" w:sz="8" w:space="0" w:color="FF9788" w:themeColor="accent6" w:themeTint="BF"/>
        <w:insideV w:val="single" w:sz="8" w:space="0" w:color="FF9788" w:themeColor="accent6" w:themeTint="BF"/>
      </w:tblBorders>
    </w:tblPr>
    <w:tcPr>
      <w:shd w:val="clear" w:color="auto" w:fill="FFDCD7" w:themeFill="accent6" w:themeFillTint="3F"/>
    </w:tcPr>
    <w:tblStylePr w:type="firstRow">
      <w:rPr>
        <w:b/>
        <w:bCs/>
      </w:rPr>
    </w:tblStylePr>
    <w:tblStylePr w:type="lastRow">
      <w:rPr>
        <w:b/>
        <w:bCs/>
      </w:rPr>
      <w:tblPr/>
      <w:tcPr>
        <w:tcBorders>
          <w:top w:val="single" w:sz="18" w:space="0" w:color="FF9788" w:themeColor="accent6" w:themeTint="BF"/>
        </w:tcBorders>
      </w:tcPr>
    </w:tblStylePr>
    <w:tblStylePr w:type="firstCol">
      <w:rPr>
        <w:b/>
        <w:bCs/>
      </w:rPr>
    </w:tblStylePr>
    <w:tblStylePr w:type="lastCol">
      <w:rPr>
        <w:b/>
        <w:bCs/>
      </w:rPr>
    </w:tblStylePr>
    <w:tblStylePr w:type="band1Vert">
      <w:tblPr/>
      <w:tcPr>
        <w:shd w:val="clear" w:color="auto" w:fill="FFBAB0" w:themeFill="accent6" w:themeFillTint="7F"/>
      </w:tcPr>
    </w:tblStylePr>
    <w:tblStylePr w:type="band1Horz">
      <w:tblPr/>
      <w:tcPr>
        <w:shd w:val="clear" w:color="auto" w:fill="FFBAB0" w:themeFill="accent6" w:themeFillTint="7F"/>
      </w:tcPr>
    </w:tblStylePr>
  </w:style>
  <w:style w:type="table" w:styleId="Middelsrutenett2">
    <w:name w:val="Medium Grid 2"/>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3B3B3C" w:themeColor="text1"/>
        <w:left w:val="single" w:sz="8" w:space="0" w:color="3B3B3C" w:themeColor="text1"/>
        <w:bottom w:val="single" w:sz="8" w:space="0" w:color="3B3B3C" w:themeColor="text1"/>
        <w:right w:val="single" w:sz="8" w:space="0" w:color="3B3B3C" w:themeColor="text1"/>
        <w:insideH w:val="single" w:sz="8" w:space="0" w:color="3B3B3C" w:themeColor="text1"/>
        <w:insideV w:val="single" w:sz="8" w:space="0" w:color="3B3B3C" w:themeColor="text1"/>
      </w:tblBorders>
    </w:tblPr>
    <w:tcPr>
      <w:shd w:val="clear" w:color="auto" w:fill="CECECF" w:themeFill="text1" w:themeFillTint="3F"/>
    </w:tcPr>
    <w:tblStylePr w:type="firstRow">
      <w:rPr>
        <w:b/>
        <w:bCs/>
        <w:color w:val="3B3B3C" w:themeColor="text1"/>
      </w:rPr>
      <w:tblPr/>
      <w:tcPr>
        <w:shd w:val="clear" w:color="auto" w:fill="EBEBEC" w:themeFill="text1"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D7D7D8" w:themeFill="text1" w:themeFillTint="33"/>
      </w:tcPr>
    </w:tblStylePr>
    <w:tblStylePr w:type="band1Vert">
      <w:tblPr/>
      <w:tcPr>
        <w:shd w:val="clear" w:color="auto" w:fill="9C9C9E" w:themeFill="text1" w:themeFillTint="7F"/>
      </w:tcPr>
    </w:tblStylePr>
    <w:tblStylePr w:type="band1Horz">
      <w:tblPr/>
      <w:tcPr>
        <w:tcBorders>
          <w:insideH w:val="single" w:sz="6" w:space="0" w:color="3B3B3C" w:themeColor="text1"/>
          <w:insideV w:val="single" w:sz="6" w:space="0" w:color="3B3B3C" w:themeColor="text1"/>
        </w:tcBorders>
        <w:shd w:val="clear" w:color="auto" w:fill="9C9C9E"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00A5C2" w:themeColor="accent1"/>
        <w:left w:val="single" w:sz="8" w:space="0" w:color="00A5C2" w:themeColor="accent1"/>
        <w:bottom w:val="single" w:sz="8" w:space="0" w:color="00A5C2" w:themeColor="accent1"/>
        <w:right w:val="single" w:sz="8" w:space="0" w:color="00A5C2" w:themeColor="accent1"/>
        <w:insideH w:val="single" w:sz="8" w:space="0" w:color="00A5C2" w:themeColor="accent1"/>
        <w:insideV w:val="single" w:sz="8" w:space="0" w:color="00A5C2" w:themeColor="accent1"/>
      </w:tblBorders>
    </w:tblPr>
    <w:tcPr>
      <w:shd w:val="clear" w:color="auto" w:fill="B0F3FF" w:themeFill="accent1" w:themeFillTint="3F"/>
    </w:tcPr>
    <w:tblStylePr w:type="firstRow">
      <w:rPr>
        <w:b/>
        <w:bCs/>
        <w:color w:val="3B3B3C" w:themeColor="text1"/>
      </w:rPr>
      <w:tblPr/>
      <w:tcPr>
        <w:shd w:val="clear" w:color="auto" w:fill="E0FAFF" w:themeFill="accent1"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BFF5FF" w:themeFill="accent1" w:themeFillTint="33"/>
      </w:tcPr>
    </w:tblStylePr>
    <w:tblStylePr w:type="band1Vert">
      <w:tblPr/>
      <w:tcPr>
        <w:shd w:val="clear" w:color="auto" w:fill="61E6FF" w:themeFill="accent1" w:themeFillTint="7F"/>
      </w:tcPr>
    </w:tblStylePr>
    <w:tblStylePr w:type="band1Horz">
      <w:tblPr/>
      <w:tcPr>
        <w:tcBorders>
          <w:insideH w:val="single" w:sz="6" w:space="0" w:color="00A5C2" w:themeColor="accent1"/>
          <w:insideV w:val="single" w:sz="6" w:space="0" w:color="00A5C2" w:themeColor="accent1"/>
        </w:tcBorders>
        <w:shd w:val="clear" w:color="auto" w:fill="61E6FF"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46191" w:themeColor="accent2"/>
        <w:left w:val="single" w:sz="8" w:space="0" w:color="F46191" w:themeColor="accent2"/>
        <w:bottom w:val="single" w:sz="8" w:space="0" w:color="F46191" w:themeColor="accent2"/>
        <w:right w:val="single" w:sz="8" w:space="0" w:color="F46191" w:themeColor="accent2"/>
        <w:insideH w:val="single" w:sz="8" w:space="0" w:color="F46191" w:themeColor="accent2"/>
        <w:insideV w:val="single" w:sz="8" w:space="0" w:color="F46191" w:themeColor="accent2"/>
      </w:tblBorders>
    </w:tblPr>
    <w:tcPr>
      <w:shd w:val="clear" w:color="auto" w:fill="FCD7E3" w:themeFill="accent2" w:themeFillTint="3F"/>
    </w:tcPr>
    <w:tblStylePr w:type="firstRow">
      <w:rPr>
        <w:b/>
        <w:bCs/>
        <w:color w:val="3B3B3C" w:themeColor="text1"/>
      </w:rPr>
      <w:tblPr/>
      <w:tcPr>
        <w:shd w:val="clear" w:color="auto" w:fill="FEEFF4" w:themeFill="accent2"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FCDFE8" w:themeFill="accent2" w:themeFillTint="33"/>
      </w:tcPr>
    </w:tblStylePr>
    <w:tblStylePr w:type="band1Vert">
      <w:tblPr/>
      <w:tcPr>
        <w:shd w:val="clear" w:color="auto" w:fill="F9B0C8" w:themeFill="accent2" w:themeFillTint="7F"/>
      </w:tcPr>
    </w:tblStylePr>
    <w:tblStylePr w:type="band1Horz">
      <w:tblPr/>
      <w:tcPr>
        <w:tcBorders>
          <w:insideH w:val="single" w:sz="6" w:space="0" w:color="F46191" w:themeColor="accent2"/>
          <w:insideV w:val="single" w:sz="6" w:space="0" w:color="F46191" w:themeColor="accent2"/>
        </w:tcBorders>
        <w:shd w:val="clear" w:color="auto" w:fill="F9B0C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006680" w:themeColor="accent3"/>
        <w:left w:val="single" w:sz="8" w:space="0" w:color="006680" w:themeColor="accent3"/>
        <w:bottom w:val="single" w:sz="8" w:space="0" w:color="006680" w:themeColor="accent3"/>
        <w:right w:val="single" w:sz="8" w:space="0" w:color="006680" w:themeColor="accent3"/>
        <w:insideH w:val="single" w:sz="8" w:space="0" w:color="006680" w:themeColor="accent3"/>
        <w:insideV w:val="single" w:sz="8" w:space="0" w:color="006680" w:themeColor="accent3"/>
      </w:tblBorders>
    </w:tblPr>
    <w:tcPr>
      <w:shd w:val="clear" w:color="auto" w:fill="A0EBFF" w:themeFill="accent3" w:themeFillTint="3F"/>
    </w:tcPr>
    <w:tblStylePr w:type="firstRow">
      <w:rPr>
        <w:b/>
        <w:bCs/>
        <w:color w:val="3B3B3C" w:themeColor="text1"/>
      </w:rPr>
      <w:tblPr/>
      <w:tcPr>
        <w:shd w:val="clear" w:color="auto" w:fill="D9F7FF" w:themeFill="accent3"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B2EFFF" w:themeFill="accent3" w:themeFillTint="33"/>
      </w:tcPr>
    </w:tblStylePr>
    <w:tblStylePr w:type="band1Vert">
      <w:tblPr/>
      <w:tcPr>
        <w:shd w:val="clear" w:color="auto" w:fill="40D8FF" w:themeFill="accent3" w:themeFillTint="7F"/>
      </w:tcPr>
    </w:tblStylePr>
    <w:tblStylePr w:type="band1Horz">
      <w:tblPr/>
      <w:tcPr>
        <w:tcBorders>
          <w:insideH w:val="single" w:sz="6" w:space="0" w:color="006680" w:themeColor="accent3"/>
          <w:insideV w:val="single" w:sz="6" w:space="0" w:color="006680" w:themeColor="accent3"/>
        </w:tcBorders>
        <w:shd w:val="clear" w:color="auto" w:fill="40D8FF"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FCA76" w:themeColor="accent4"/>
        <w:left w:val="single" w:sz="8" w:space="0" w:color="FFCA76" w:themeColor="accent4"/>
        <w:bottom w:val="single" w:sz="8" w:space="0" w:color="FFCA76" w:themeColor="accent4"/>
        <w:right w:val="single" w:sz="8" w:space="0" w:color="FFCA76" w:themeColor="accent4"/>
        <w:insideH w:val="single" w:sz="8" w:space="0" w:color="FFCA76" w:themeColor="accent4"/>
        <w:insideV w:val="single" w:sz="8" w:space="0" w:color="FFCA76" w:themeColor="accent4"/>
      </w:tblBorders>
    </w:tblPr>
    <w:tcPr>
      <w:shd w:val="clear" w:color="auto" w:fill="FFF1DD" w:themeFill="accent4" w:themeFillTint="3F"/>
    </w:tcPr>
    <w:tblStylePr w:type="firstRow">
      <w:rPr>
        <w:b/>
        <w:bCs/>
        <w:color w:val="3B3B3C" w:themeColor="text1"/>
      </w:rPr>
      <w:tblPr/>
      <w:tcPr>
        <w:shd w:val="clear" w:color="auto" w:fill="FFF9F1" w:themeFill="accent4"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FFF4E3" w:themeFill="accent4" w:themeFillTint="33"/>
      </w:tcPr>
    </w:tblStylePr>
    <w:tblStylePr w:type="band1Vert">
      <w:tblPr/>
      <w:tcPr>
        <w:shd w:val="clear" w:color="auto" w:fill="FFE4BA" w:themeFill="accent4" w:themeFillTint="7F"/>
      </w:tcPr>
    </w:tblStylePr>
    <w:tblStylePr w:type="band1Horz">
      <w:tblPr/>
      <w:tcPr>
        <w:tcBorders>
          <w:insideH w:val="single" w:sz="6" w:space="0" w:color="FFCA76" w:themeColor="accent4"/>
          <w:insideV w:val="single" w:sz="6" w:space="0" w:color="FFCA76" w:themeColor="accent4"/>
        </w:tcBorders>
        <w:shd w:val="clear" w:color="auto" w:fill="FFE4BA"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50CFD8" w:themeColor="accent5"/>
        <w:left w:val="single" w:sz="8" w:space="0" w:color="50CFD8" w:themeColor="accent5"/>
        <w:bottom w:val="single" w:sz="8" w:space="0" w:color="50CFD8" w:themeColor="accent5"/>
        <w:right w:val="single" w:sz="8" w:space="0" w:color="50CFD8" w:themeColor="accent5"/>
        <w:insideH w:val="single" w:sz="8" w:space="0" w:color="50CFD8" w:themeColor="accent5"/>
        <w:insideV w:val="single" w:sz="8" w:space="0" w:color="50CFD8" w:themeColor="accent5"/>
      </w:tblBorders>
    </w:tblPr>
    <w:tcPr>
      <w:shd w:val="clear" w:color="auto" w:fill="D3F3F5" w:themeFill="accent5" w:themeFillTint="3F"/>
    </w:tcPr>
    <w:tblStylePr w:type="firstRow">
      <w:rPr>
        <w:b/>
        <w:bCs/>
        <w:color w:val="3B3B3C" w:themeColor="text1"/>
      </w:rPr>
      <w:tblPr/>
      <w:tcPr>
        <w:shd w:val="clear" w:color="auto" w:fill="EDFAFB" w:themeFill="accent5"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DBF5F7" w:themeFill="accent5" w:themeFillTint="33"/>
      </w:tcPr>
    </w:tblStylePr>
    <w:tblStylePr w:type="band1Vert">
      <w:tblPr/>
      <w:tcPr>
        <w:shd w:val="clear" w:color="auto" w:fill="A7E7EB" w:themeFill="accent5" w:themeFillTint="7F"/>
      </w:tcPr>
    </w:tblStylePr>
    <w:tblStylePr w:type="band1Horz">
      <w:tblPr/>
      <w:tcPr>
        <w:tcBorders>
          <w:insideH w:val="single" w:sz="6" w:space="0" w:color="50CFD8" w:themeColor="accent5"/>
          <w:insideV w:val="single" w:sz="6" w:space="0" w:color="50CFD8" w:themeColor="accent5"/>
        </w:tcBorders>
        <w:shd w:val="clear" w:color="auto" w:fill="A7E7EB"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C20819"/>
    <w:pPr>
      <w:spacing w:after="0" w:line="240" w:lineRule="auto"/>
    </w:pPr>
    <w:rPr>
      <w:rFonts w:asciiTheme="majorHAnsi" w:eastAsiaTheme="majorEastAsia" w:hAnsiTheme="majorHAnsi" w:cstheme="majorBidi"/>
      <w:color w:val="3B3B3C" w:themeColor="text1"/>
    </w:rPr>
    <w:tblPr>
      <w:tblStyleRowBandSize w:val="1"/>
      <w:tblStyleColBandSize w:val="1"/>
      <w:tblBorders>
        <w:top w:val="single" w:sz="8" w:space="0" w:color="FF7661" w:themeColor="accent6"/>
        <w:left w:val="single" w:sz="8" w:space="0" w:color="FF7661" w:themeColor="accent6"/>
        <w:bottom w:val="single" w:sz="8" w:space="0" w:color="FF7661" w:themeColor="accent6"/>
        <w:right w:val="single" w:sz="8" w:space="0" w:color="FF7661" w:themeColor="accent6"/>
        <w:insideH w:val="single" w:sz="8" w:space="0" w:color="FF7661" w:themeColor="accent6"/>
        <w:insideV w:val="single" w:sz="8" w:space="0" w:color="FF7661" w:themeColor="accent6"/>
      </w:tblBorders>
    </w:tblPr>
    <w:tcPr>
      <w:shd w:val="clear" w:color="auto" w:fill="FFDCD7" w:themeFill="accent6" w:themeFillTint="3F"/>
    </w:tcPr>
    <w:tblStylePr w:type="firstRow">
      <w:rPr>
        <w:b/>
        <w:bCs/>
        <w:color w:val="3B3B3C" w:themeColor="text1"/>
      </w:rPr>
      <w:tblPr/>
      <w:tcPr>
        <w:shd w:val="clear" w:color="auto" w:fill="FFF1EF" w:themeFill="accent6" w:themeFillTint="19"/>
      </w:tcPr>
    </w:tblStylePr>
    <w:tblStylePr w:type="lastRow">
      <w:rPr>
        <w:b/>
        <w:bCs/>
        <w:color w:val="3B3B3C" w:themeColor="text1"/>
      </w:rPr>
      <w:tblPr/>
      <w:tcPr>
        <w:tcBorders>
          <w:top w:val="single" w:sz="12" w:space="0" w:color="3B3B3C" w:themeColor="text1"/>
          <w:left w:val="nil"/>
          <w:bottom w:val="nil"/>
          <w:right w:val="nil"/>
          <w:insideH w:val="nil"/>
          <w:insideV w:val="nil"/>
        </w:tcBorders>
        <w:shd w:val="clear" w:color="auto" w:fill="FFFFFF" w:themeFill="background1"/>
      </w:tcPr>
    </w:tblStylePr>
    <w:tblStylePr w:type="firstCol">
      <w:rPr>
        <w:b/>
        <w:bCs/>
        <w:color w:val="3B3B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B3B3C" w:themeColor="text1"/>
      </w:rPr>
      <w:tblPr/>
      <w:tcPr>
        <w:tcBorders>
          <w:top w:val="nil"/>
          <w:left w:val="nil"/>
          <w:bottom w:val="nil"/>
          <w:right w:val="nil"/>
          <w:insideH w:val="nil"/>
          <w:insideV w:val="nil"/>
        </w:tcBorders>
        <w:shd w:val="clear" w:color="auto" w:fill="FFE3DF" w:themeFill="accent6" w:themeFillTint="33"/>
      </w:tcPr>
    </w:tblStylePr>
    <w:tblStylePr w:type="band1Vert">
      <w:tblPr/>
      <w:tcPr>
        <w:shd w:val="clear" w:color="auto" w:fill="FFBAB0" w:themeFill="accent6" w:themeFillTint="7F"/>
      </w:tcPr>
    </w:tblStylePr>
    <w:tblStylePr w:type="band1Horz">
      <w:tblPr/>
      <w:tcPr>
        <w:tcBorders>
          <w:insideH w:val="single" w:sz="6" w:space="0" w:color="FF7661" w:themeColor="accent6"/>
          <w:insideV w:val="single" w:sz="6" w:space="0" w:color="FF7661" w:themeColor="accent6"/>
        </w:tcBorders>
        <w:shd w:val="clear" w:color="auto" w:fill="FFBAB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E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B3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B3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B3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B3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C9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C9E" w:themeFill="text1" w:themeFillTint="7F"/>
      </w:tcPr>
    </w:tblStylePr>
  </w:style>
  <w:style w:type="table" w:styleId="Middelsrutenett3uthevingsfarge1">
    <w:name w:val="Medium Grid 3 Accent 1"/>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C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C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C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C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E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E6FF" w:themeFill="accent1" w:themeFillTint="7F"/>
      </w:tcPr>
    </w:tblStylePr>
  </w:style>
  <w:style w:type="table" w:styleId="Middelsrutenett3uthevingsfarge2">
    <w:name w:val="Medium Grid 3 Accent 2"/>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7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19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19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19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19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0C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0C8" w:themeFill="accent2" w:themeFillTint="7F"/>
      </w:tcPr>
    </w:tblStylePr>
  </w:style>
  <w:style w:type="table" w:styleId="Middelsrutenett3uthevingsfarge3">
    <w:name w:val="Medium Grid 3 Accent 3"/>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8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8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8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8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D8FF" w:themeFill="accent3" w:themeFillTint="7F"/>
      </w:tcPr>
    </w:tblStylePr>
  </w:style>
  <w:style w:type="table" w:styleId="Middelsrutenett3uthevingsfarge4">
    <w:name w:val="Medium Grid 3 Accent 4"/>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A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A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A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A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B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BA" w:themeFill="accent4" w:themeFillTint="7F"/>
      </w:tcPr>
    </w:tblStylePr>
  </w:style>
  <w:style w:type="table" w:styleId="Middelsrutenett3uthevingsfarge5">
    <w:name w:val="Medium Grid 3 Accent 5"/>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3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CFD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CFD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CFD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CFD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7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7EB" w:themeFill="accent5" w:themeFillTint="7F"/>
      </w:tcPr>
    </w:tblStylePr>
  </w:style>
  <w:style w:type="table" w:styleId="Middelsrutenett3uthevingsfarge6">
    <w:name w:val="Medium Grid 3 Accent 6"/>
    <w:basedOn w:val="Vanligtabell"/>
    <w:uiPriority w:val="69"/>
    <w:semiHidden/>
    <w:unhideWhenUsed/>
    <w:rsid w:val="00C2081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6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6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6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6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B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B0" w:themeFill="accent6" w:themeFillTint="7F"/>
      </w:tcPr>
    </w:tblStylePr>
  </w:style>
  <w:style w:type="table" w:styleId="Middelsskyggelegging1">
    <w:name w:val="Medium Shading 1"/>
    <w:basedOn w:val="Vanligtabell"/>
    <w:uiPriority w:val="63"/>
    <w:semiHidden/>
    <w:unhideWhenUsed/>
    <w:rsid w:val="00C20819"/>
    <w:pPr>
      <w:spacing w:after="0" w:line="240" w:lineRule="auto"/>
    </w:pPr>
    <w:tblPr>
      <w:tblStyleRowBandSize w:val="1"/>
      <w:tblStyleColBandSize w:val="1"/>
      <w:tblBorders>
        <w:top w:val="single" w:sz="8" w:space="0" w:color="6B6B6D" w:themeColor="text1" w:themeTint="BF"/>
        <w:left w:val="single" w:sz="8" w:space="0" w:color="6B6B6D" w:themeColor="text1" w:themeTint="BF"/>
        <w:bottom w:val="single" w:sz="8" w:space="0" w:color="6B6B6D" w:themeColor="text1" w:themeTint="BF"/>
        <w:right w:val="single" w:sz="8" w:space="0" w:color="6B6B6D" w:themeColor="text1" w:themeTint="BF"/>
        <w:insideH w:val="single" w:sz="8" w:space="0" w:color="6B6B6D" w:themeColor="text1" w:themeTint="BF"/>
      </w:tblBorders>
    </w:tblPr>
    <w:tblStylePr w:type="firstRow">
      <w:pPr>
        <w:spacing w:before="0" w:after="0" w:line="240" w:lineRule="auto"/>
      </w:pPr>
      <w:rPr>
        <w:b/>
        <w:bCs/>
        <w:color w:val="FFFFFF" w:themeColor="background1"/>
      </w:rPr>
      <w:tblPr/>
      <w:tcPr>
        <w:tcBorders>
          <w:top w:val="single" w:sz="8" w:space="0" w:color="6B6B6D" w:themeColor="text1" w:themeTint="BF"/>
          <w:left w:val="single" w:sz="8" w:space="0" w:color="6B6B6D" w:themeColor="text1" w:themeTint="BF"/>
          <w:bottom w:val="single" w:sz="8" w:space="0" w:color="6B6B6D" w:themeColor="text1" w:themeTint="BF"/>
          <w:right w:val="single" w:sz="8" w:space="0" w:color="6B6B6D" w:themeColor="text1" w:themeTint="BF"/>
          <w:insideH w:val="nil"/>
          <w:insideV w:val="nil"/>
        </w:tcBorders>
        <w:shd w:val="clear" w:color="auto" w:fill="3B3B3C" w:themeFill="text1"/>
      </w:tcPr>
    </w:tblStylePr>
    <w:tblStylePr w:type="lastRow">
      <w:pPr>
        <w:spacing w:before="0" w:after="0" w:line="240" w:lineRule="auto"/>
      </w:pPr>
      <w:rPr>
        <w:b/>
        <w:bCs/>
      </w:rPr>
      <w:tblPr/>
      <w:tcPr>
        <w:tcBorders>
          <w:top w:val="double" w:sz="6" w:space="0" w:color="6B6B6D" w:themeColor="text1" w:themeTint="BF"/>
          <w:left w:val="single" w:sz="8" w:space="0" w:color="6B6B6D" w:themeColor="text1" w:themeTint="BF"/>
          <w:bottom w:val="single" w:sz="8" w:space="0" w:color="6B6B6D" w:themeColor="text1" w:themeTint="BF"/>
          <w:right w:val="single" w:sz="8" w:space="0" w:color="6B6B6D" w:themeColor="text1" w:themeTint="BF"/>
          <w:insideH w:val="nil"/>
          <w:insideV w:val="nil"/>
        </w:tcBorders>
      </w:tcPr>
    </w:tblStylePr>
    <w:tblStylePr w:type="firstCol">
      <w:rPr>
        <w:b/>
        <w:bCs/>
      </w:rPr>
    </w:tblStylePr>
    <w:tblStylePr w:type="lastCol">
      <w:rPr>
        <w:b/>
        <w:bCs/>
      </w:rPr>
    </w:tblStylePr>
    <w:tblStylePr w:type="band1Vert">
      <w:tblPr/>
      <w:tcPr>
        <w:shd w:val="clear" w:color="auto" w:fill="CECECF" w:themeFill="text1" w:themeFillTint="3F"/>
      </w:tcPr>
    </w:tblStylePr>
    <w:tblStylePr w:type="band1Horz">
      <w:tblPr/>
      <w:tcPr>
        <w:tcBorders>
          <w:insideH w:val="nil"/>
          <w:insideV w:val="nil"/>
        </w:tcBorders>
        <w:shd w:val="clear" w:color="auto" w:fill="CECECF"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C20819"/>
    <w:pPr>
      <w:spacing w:after="0" w:line="240" w:lineRule="auto"/>
    </w:pPr>
    <w:tblPr>
      <w:tblStyleRowBandSize w:val="1"/>
      <w:tblStyleColBandSize w:val="1"/>
      <w:tblBorders>
        <w:top w:val="single" w:sz="8" w:space="0" w:color="12DAFF" w:themeColor="accent1" w:themeTint="BF"/>
        <w:left w:val="single" w:sz="8" w:space="0" w:color="12DAFF" w:themeColor="accent1" w:themeTint="BF"/>
        <w:bottom w:val="single" w:sz="8" w:space="0" w:color="12DAFF" w:themeColor="accent1" w:themeTint="BF"/>
        <w:right w:val="single" w:sz="8" w:space="0" w:color="12DAFF" w:themeColor="accent1" w:themeTint="BF"/>
        <w:insideH w:val="single" w:sz="8" w:space="0" w:color="12DAFF" w:themeColor="accent1" w:themeTint="BF"/>
      </w:tblBorders>
    </w:tblPr>
    <w:tblStylePr w:type="firstRow">
      <w:pPr>
        <w:spacing w:before="0" w:after="0" w:line="240" w:lineRule="auto"/>
      </w:pPr>
      <w:rPr>
        <w:b/>
        <w:bCs/>
        <w:color w:val="FFFFFF" w:themeColor="background1"/>
      </w:rPr>
      <w:tblPr/>
      <w:tcPr>
        <w:tcBorders>
          <w:top w:val="single" w:sz="8" w:space="0" w:color="12DAFF" w:themeColor="accent1" w:themeTint="BF"/>
          <w:left w:val="single" w:sz="8" w:space="0" w:color="12DAFF" w:themeColor="accent1" w:themeTint="BF"/>
          <w:bottom w:val="single" w:sz="8" w:space="0" w:color="12DAFF" w:themeColor="accent1" w:themeTint="BF"/>
          <w:right w:val="single" w:sz="8" w:space="0" w:color="12DAFF" w:themeColor="accent1" w:themeTint="BF"/>
          <w:insideH w:val="nil"/>
          <w:insideV w:val="nil"/>
        </w:tcBorders>
        <w:shd w:val="clear" w:color="auto" w:fill="00A5C2" w:themeFill="accent1"/>
      </w:tcPr>
    </w:tblStylePr>
    <w:tblStylePr w:type="lastRow">
      <w:pPr>
        <w:spacing w:before="0" w:after="0" w:line="240" w:lineRule="auto"/>
      </w:pPr>
      <w:rPr>
        <w:b/>
        <w:bCs/>
      </w:rPr>
      <w:tblPr/>
      <w:tcPr>
        <w:tcBorders>
          <w:top w:val="double" w:sz="6" w:space="0" w:color="12DAFF" w:themeColor="accent1" w:themeTint="BF"/>
          <w:left w:val="single" w:sz="8" w:space="0" w:color="12DAFF" w:themeColor="accent1" w:themeTint="BF"/>
          <w:bottom w:val="single" w:sz="8" w:space="0" w:color="12DAFF" w:themeColor="accent1" w:themeTint="BF"/>
          <w:right w:val="single" w:sz="8" w:space="0" w:color="12D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F3FF" w:themeFill="accent1" w:themeFillTint="3F"/>
      </w:tcPr>
    </w:tblStylePr>
    <w:tblStylePr w:type="band1Horz">
      <w:tblPr/>
      <w:tcPr>
        <w:tcBorders>
          <w:insideH w:val="nil"/>
          <w:insideV w:val="nil"/>
        </w:tcBorders>
        <w:shd w:val="clear" w:color="auto" w:fill="B0F3F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C20819"/>
    <w:pPr>
      <w:spacing w:after="0" w:line="240" w:lineRule="auto"/>
    </w:pPr>
    <w:tblPr>
      <w:tblStyleRowBandSize w:val="1"/>
      <w:tblStyleColBandSize w:val="1"/>
      <w:tblBorders>
        <w:top w:val="single" w:sz="8" w:space="0" w:color="F688AC" w:themeColor="accent2" w:themeTint="BF"/>
        <w:left w:val="single" w:sz="8" w:space="0" w:color="F688AC" w:themeColor="accent2" w:themeTint="BF"/>
        <w:bottom w:val="single" w:sz="8" w:space="0" w:color="F688AC" w:themeColor="accent2" w:themeTint="BF"/>
        <w:right w:val="single" w:sz="8" w:space="0" w:color="F688AC" w:themeColor="accent2" w:themeTint="BF"/>
        <w:insideH w:val="single" w:sz="8" w:space="0" w:color="F688AC" w:themeColor="accent2" w:themeTint="BF"/>
      </w:tblBorders>
    </w:tblPr>
    <w:tblStylePr w:type="firstRow">
      <w:pPr>
        <w:spacing w:before="0" w:after="0" w:line="240" w:lineRule="auto"/>
      </w:pPr>
      <w:rPr>
        <w:b/>
        <w:bCs/>
        <w:color w:val="FFFFFF" w:themeColor="background1"/>
      </w:rPr>
      <w:tblPr/>
      <w:tcPr>
        <w:tcBorders>
          <w:top w:val="single" w:sz="8" w:space="0" w:color="F688AC" w:themeColor="accent2" w:themeTint="BF"/>
          <w:left w:val="single" w:sz="8" w:space="0" w:color="F688AC" w:themeColor="accent2" w:themeTint="BF"/>
          <w:bottom w:val="single" w:sz="8" w:space="0" w:color="F688AC" w:themeColor="accent2" w:themeTint="BF"/>
          <w:right w:val="single" w:sz="8" w:space="0" w:color="F688AC" w:themeColor="accent2" w:themeTint="BF"/>
          <w:insideH w:val="nil"/>
          <w:insideV w:val="nil"/>
        </w:tcBorders>
        <w:shd w:val="clear" w:color="auto" w:fill="F46191" w:themeFill="accent2"/>
      </w:tcPr>
    </w:tblStylePr>
    <w:tblStylePr w:type="lastRow">
      <w:pPr>
        <w:spacing w:before="0" w:after="0" w:line="240" w:lineRule="auto"/>
      </w:pPr>
      <w:rPr>
        <w:b/>
        <w:bCs/>
      </w:rPr>
      <w:tblPr/>
      <w:tcPr>
        <w:tcBorders>
          <w:top w:val="double" w:sz="6" w:space="0" w:color="F688AC" w:themeColor="accent2" w:themeTint="BF"/>
          <w:left w:val="single" w:sz="8" w:space="0" w:color="F688AC" w:themeColor="accent2" w:themeTint="BF"/>
          <w:bottom w:val="single" w:sz="8" w:space="0" w:color="F688AC" w:themeColor="accent2" w:themeTint="BF"/>
          <w:right w:val="single" w:sz="8" w:space="0" w:color="F688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D7E3" w:themeFill="accent2" w:themeFillTint="3F"/>
      </w:tcPr>
    </w:tblStylePr>
    <w:tblStylePr w:type="band1Horz">
      <w:tblPr/>
      <w:tcPr>
        <w:tcBorders>
          <w:insideH w:val="nil"/>
          <w:insideV w:val="nil"/>
        </w:tcBorders>
        <w:shd w:val="clear" w:color="auto" w:fill="FCD7E3"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C20819"/>
    <w:pPr>
      <w:spacing w:after="0" w:line="240" w:lineRule="auto"/>
    </w:pPr>
    <w:tblPr>
      <w:tblStyleRowBandSize w:val="1"/>
      <w:tblStyleColBandSize w:val="1"/>
      <w:tblBorders>
        <w:top w:val="single" w:sz="8" w:space="0" w:color="00B2DF" w:themeColor="accent3" w:themeTint="BF"/>
        <w:left w:val="single" w:sz="8" w:space="0" w:color="00B2DF" w:themeColor="accent3" w:themeTint="BF"/>
        <w:bottom w:val="single" w:sz="8" w:space="0" w:color="00B2DF" w:themeColor="accent3" w:themeTint="BF"/>
        <w:right w:val="single" w:sz="8" w:space="0" w:color="00B2DF" w:themeColor="accent3" w:themeTint="BF"/>
        <w:insideH w:val="single" w:sz="8" w:space="0" w:color="00B2DF" w:themeColor="accent3" w:themeTint="BF"/>
      </w:tblBorders>
    </w:tblPr>
    <w:tblStylePr w:type="firstRow">
      <w:pPr>
        <w:spacing w:before="0" w:after="0" w:line="240" w:lineRule="auto"/>
      </w:pPr>
      <w:rPr>
        <w:b/>
        <w:bCs/>
        <w:color w:val="FFFFFF" w:themeColor="background1"/>
      </w:rPr>
      <w:tblPr/>
      <w:tcPr>
        <w:tcBorders>
          <w:top w:val="single" w:sz="8" w:space="0" w:color="00B2DF" w:themeColor="accent3" w:themeTint="BF"/>
          <w:left w:val="single" w:sz="8" w:space="0" w:color="00B2DF" w:themeColor="accent3" w:themeTint="BF"/>
          <w:bottom w:val="single" w:sz="8" w:space="0" w:color="00B2DF" w:themeColor="accent3" w:themeTint="BF"/>
          <w:right w:val="single" w:sz="8" w:space="0" w:color="00B2DF" w:themeColor="accent3" w:themeTint="BF"/>
          <w:insideH w:val="nil"/>
          <w:insideV w:val="nil"/>
        </w:tcBorders>
        <w:shd w:val="clear" w:color="auto" w:fill="006680" w:themeFill="accent3"/>
      </w:tcPr>
    </w:tblStylePr>
    <w:tblStylePr w:type="lastRow">
      <w:pPr>
        <w:spacing w:before="0" w:after="0" w:line="240" w:lineRule="auto"/>
      </w:pPr>
      <w:rPr>
        <w:b/>
        <w:bCs/>
      </w:rPr>
      <w:tblPr/>
      <w:tcPr>
        <w:tcBorders>
          <w:top w:val="double" w:sz="6" w:space="0" w:color="00B2DF" w:themeColor="accent3" w:themeTint="BF"/>
          <w:left w:val="single" w:sz="8" w:space="0" w:color="00B2DF" w:themeColor="accent3" w:themeTint="BF"/>
          <w:bottom w:val="single" w:sz="8" w:space="0" w:color="00B2DF" w:themeColor="accent3" w:themeTint="BF"/>
          <w:right w:val="single" w:sz="8" w:space="0" w:color="00B2D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0EBFF" w:themeFill="accent3" w:themeFillTint="3F"/>
      </w:tcPr>
    </w:tblStylePr>
    <w:tblStylePr w:type="band1Horz">
      <w:tblPr/>
      <w:tcPr>
        <w:tcBorders>
          <w:insideH w:val="nil"/>
          <w:insideV w:val="nil"/>
        </w:tcBorders>
        <w:shd w:val="clear" w:color="auto" w:fill="A0EBFF"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C20819"/>
    <w:pPr>
      <w:spacing w:after="0" w:line="240" w:lineRule="auto"/>
    </w:pPr>
    <w:tblPr>
      <w:tblStyleRowBandSize w:val="1"/>
      <w:tblStyleColBandSize w:val="1"/>
      <w:tblBorders>
        <w:top w:val="single" w:sz="8" w:space="0" w:color="FFD798" w:themeColor="accent4" w:themeTint="BF"/>
        <w:left w:val="single" w:sz="8" w:space="0" w:color="FFD798" w:themeColor="accent4" w:themeTint="BF"/>
        <w:bottom w:val="single" w:sz="8" w:space="0" w:color="FFD798" w:themeColor="accent4" w:themeTint="BF"/>
        <w:right w:val="single" w:sz="8" w:space="0" w:color="FFD798" w:themeColor="accent4" w:themeTint="BF"/>
        <w:insideH w:val="single" w:sz="8" w:space="0" w:color="FFD798" w:themeColor="accent4" w:themeTint="BF"/>
      </w:tblBorders>
    </w:tblPr>
    <w:tblStylePr w:type="firstRow">
      <w:pPr>
        <w:spacing w:before="0" w:after="0" w:line="240" w:lineRule="auto"/>
      </w:pPr>
      <w:rPr>
        <w:b/>
        <w:bCs/>
        <w:color w:val="FFFFFF" w:themeColor="background1"/>
      </w:rPr>
      <w:tblPr/>
      <w:tcPr>
        <w:tcBorders>
          <w:top w:val="single" w:sz="8" w:space="0" w:color="FFD798" w:themeColor="accent4" w:themeTint="BF"/>
          <w:left w:val="single" w:sz="8" w:space="0" w:color="FFD798" w:themeColor="accent4" w:themeTint="BF"/>
          <w:bottom w:val="single" w:sz="8" w:space="0" w:color="FFD798" w:themeColor="accent4" w:themeTint="BF"/>
          <w:right w:val="single" w:sz="8" w:space="0" w:color="FFD798" w:themeColor="accent4" w:themeTint="BF"/>
          <w:insideH w:val="nil"/>
          <w:insideV w:val="nil"/>
        </w:tcBorders>
        <w:shd w:val="clear" w:color="auto" w:fill="FFCA76" w:themeFill="accent4"/>
      </w:tcPr>
    </w:tblStylePr>
    <w:tblStylePr w:type="lastRow">
      <w:pPr>
        <w:spacing w:before="0" w:after="0" w:line="240" w:lineRule="auto"/>
      </w:pPr>
      <w:rPr>
        <w:b/>
        <w:bCs/>
      </w:rPr>
      <w:tblPr/>
      <w:tcPr>
        <w:tcBorders>
          <w:top w:val="double" w:sz="6" w:space="0" w:color="FFD798" w:themeColor="accent4" w:themeTint="BF"/>
          <w:left w:val="single" w:sz="8" w:space="0" w:color="FFD798" w:themeColor="accent4" w:themeTint="BF"/>
          <w:bottom w:val="single" w:sz="8" w:space="0" w:color="FFD798" w:themeColor="accent4" w:themeTint="BF"/>
          <w:right w:val="single" w:sz="8" w:space="0" w:color="FFD7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1DD" w:themeFill="accent4" w:themeFillTint="3F"/>
      </w:tcPr>
    </w:tblStylePr>
    <w:tblStylePr w:type="band1Horz">
      <w:tblPr/>
      <w:tcPr>
        <w:tcBorders>
          <w:insideH w:val="nil"/>
          <w:insideV w:val="nil"/>
        </w:tcBorders>
        <w:shd w:val="clear" w:color="auto" w:fill="FFF1DD"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C20819"/>
    <w:pPr>
      <w:spacing w:after="0" w:line="240" w:lineRule="auto"/>
    </w:pPr>
    <w:tblPr>
      <w:tblStyleRowBandSize w:val="1"/>
      <w:tblStyleColBandSize w:val="1"/>
      <w:tblBorders>
        <w:top w:val="single" w:sz="8" w:space="0" w:color="7BDBE1" w:themeColor="accent5" w:themeTint="BF"/>
        <w:left w:val="single" w:sz="8" w:space="0" w:color="7BDBE1" w:themeColor="accent5" w:themeTint="BF"/>
        <w:bottom w:val="single" w:sz="8" w:space="0" w:color="7BDBE1" w:themeColor="accent5" w:themeTint="BF"/>
        <w:right w:val="single" w:sz="8" w:space="0" w:color="7BDBE1" w:themeColor="accent5" w:themeTint="BF"/>
        <w:insideH w:val="single" w:sz="8" w:space="0" w:color="7BDBE1" w:themeColor="accent5" w:themeTint="BF"/>
      </w:tblBorders>
    </w:tblPr>
    <w:tblStylePr w:type="firstRow">
      <w:pPr>
        <w:spacing w:before="0" w:after="0" w:line="240" w:lineRule="auto"/>
      </w:pPr>
      <w:rPr>
        <w:b/>
        <w:bCs/>
        <w:color w:val="FFFFFF" w:themeColor="background1"/>
      </w:rPr>
      <w:tblPr/>
      <w:tcPr>
        <w:tcBorders>
          <w:top w:val="single" w:sz="8" w:space="0" w:color="7BDBE1" w:themeColor="accent5" w:themeTint="BF"/>
          <w:left w:val="single" w:sz="8" w:space="0" w:color="7BDBE1" w:themeColor="accent5" w:themeTint="BF"/>
          <w:bottom w:val="single" w:sz="8" w:space="0" w:color="7BDBE1" w:themeColor="accent5" w:themeTint="BF"/>
          <w:right w:val="single" w:sz="8" w:space="0" w:color="7BDBE1" w:themeColor="accent5" w:themeTint="BF"/>
          <w:insideH w:val="nil"/>
          <w:insideV w:val="nil"/>
        </w:tcBorders>
        <w:shd w:val="clear" w:color="auto" w:fill="50CFD8" w:themeFill="accent5"/>
      </w:tcPr>
    </w:tblStylePr>
    <w:tblStylePr w:type="lastRow">
      <w:pPr>
        <w:spacing w:before="0" w:after="0" w:line="240" w:lineRule="auto"/>
      </w:pPr>
      <w:rPr>
        <w:b/>
        <w:bCs/>
      </w:rPr>
      <w:tblPr/>
      <w:tcPr>
        <w:tcBorders>
          <w:top w:val="double" w:sz="6" w:space="0" w:color="7BDBE1" w:themeColor="accent5" w:themeTint="BF"/>
          <w:left w:val="single" w:sz="8" w:space="0" w:color="7BDBE1" w:themeColor="accent5" w:themeTint="BF"/>
          <w:bottom w:val="single" w:sz="8" w:space="0" w:color="7BDBE1" w:themeColor="accent5" w:themeTint="BF"/>
          <w:right w:val="single" w:sz="8" w:space="0" w:color="7BDB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F3F5" w:themeFill="accent5" w:themeFillTint="3F"/>
      </w:tcPr>
    </w:tblStylePr>
    <w:tblStylePr w:type="band1Horz">
      <w:tblPr/>
      <w:tcPr>
        <w:tcBorders>
          <w:insideH w:val="nil"/>
          <w:insideV w:val="nil"/>
        </w:tcBorders>
        <w:shd w:val="clear" w:color="auto" w:fill="D3F3F5"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C20819"/>
    <w:pPr>
      <w:spacing w:after="0" w:line="240" w:lineRule="auto"/>
    </w:pPr>
    <w:tblPr>
      <w:tblStyleRowBandSize w:val="1"/>
      <w:tblStyleColBandSize w:val="1"/>
      <w:tblBorders>
        <w:top w:val="single" w:sz="8" w:space="0" w:color="FF9788" w:themeColor="accent6" w:themeTint="BF"/>
        <w:left w:val="single" w:sz="8" w:space="0" w:color="FF9788" w:themeColor="accent6" w:themeTint="BF"/>
        <w:bottom w:val="single" w:sz="8" w:space="0" w:color="FF9788" w:themeColor="accent6" w:themeTint="BF"/>
        <w:right w:val="single" w:sz="8" w:space="0" w:color="FF9788" w:themeColor="accent6" w:themeTint="BF"/>
        <w:insideH w:val="single" w:sz="8" w:space="0" w:color="FF9788" w:themeColor="accent6" w:themeTint="BF"/>
      </w:tblBorders>
    </w:tblPr>
    <w:tblStylePr w:type="firstRow">
      <w:pPr>
        <w:spacing w:before="0" w:after="0" w:line="240" w:lineRule="auto"/>
      </w:pPr>
      <w:rPr>
        <w:b/>
        <w:bCs/>
        <w:color w:val="FFFFFF" w:themeColor="background1"/>
      </w:rPr>
      <w:tblPr/>
      <w:tcPr>
        <w:tcBorders>
          <w:top w:val="single" w:sz="8" w:space="0" w:color="FF9788" w:themeColor="accent6" w:themeTint="BF"/>
          <w:left w:val="single" w:sz="8" w:space="0" w:color="FF9788" w:themeColor="accent6" w:themeTint="BF"/>
          <w:bottom w:val="single" w:sz="8" w:space="0" w:color="FF9788" w:themeColor="accent6" w:themeTint="BF"/>
          <w:right w:val="single" w:sz="8" w:space="0" w:color="FF9788" w:themeColor="accent6" w:themeTint="BF"/>
          <w:insideH w:val="nil"/>
          <w:insideV w:val="nil"/>
        </w:tcBorders>
        <w:shd w:val="clear" w:color="auto" w:fill="FF7661" w:themeFill="accent6"/>
      </w:tcPr>
    </w:tblStylePr>
    <w:tblStylePr w:type="lastRow">
      <w:pPr>
        <w:spacing w:before="0" w:after="0" w:line="240" w:lineRule="auto"/>
      </w:pPr>
      <w:rPr>
        <w:b/>
        <w:bCs/>
      </w:rPr>
      <w:tblPr/>
      <w:tcPr>
        <w:tcBorders>
          <w:top w:val="double" w:sz="6" w:space="0" w:color="FF9788" w:themeColor="accent6" w:themeTint="BF"/>
          <w:left w:val="single" w:sz="8" w:space="0" w:color="FF9788" w:themeColor="accent6" w:themeTint="BF"/>
          <w:bottom w:val="single" w:sz="8" w:space="0" w:color="FF9788" w:themeColor="accent6" w:themeTint="BF"/>
          <w:right w:val="single" w:sz="8" w:space="0" w:color="FF978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CD7" w:themeFill="accent6" w:themeFillTint="3F"/>
      </w:tcPr>
    </w:tblStylePr>
    <w:tblStylePr w:type="band1Horz">
      <w:tblPr/>
      <w:tcPr>
        <w:tcBorders>
          <w:insideH w:val="nil"/>
          <w:insideV w:val="nil"/>
        </w:tcBorders>
        <w:shd w:val="clear" w:color="auto" w:fill="FFDCD7"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B3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B3B3C" w:themeFill="text1"/>
      </w:tcPr>
    </w:tblStylePr>
    <w:tblStylePr w:type="lastCol">
      <w:rPr>
        <w:b/>
        <w:bCs/>
        <w:color w:val="FFFFFF" w:themeColor="background1"/>
      </w:rPr>
      <w:tblPr/>
      <w:tcPr>
        <w:tcBorders>
          <w:left w:val="nil"/>
          <w:right w:val="nil"/>
          <w:insideH w:val="nil"/>
          <w:insideV w:val="nil"/>
        </w:tcBorders>
        <w:shd w:val="clear" w:color="auto" w:fill="3B3B3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C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C2" w:themeFill="accent1"/>
      </w:tcPr>
    </w:tblStylePr>
    <w:tblStylePr w:type="lastCol">
      <w:rPr>
        <w:b/>
        <w:bCs/>
        <w:color w:val="FFFFFF" w:themeColor="background1"/>
      </w:rPr>
      <w:tblPr/>
      <w:tcPr>
        <w:tcBorders>
          <w:left w:val="nil"/>
          <w:right w:val="nil"/>
          <w:insideH w:val="nil"/>
          <w:insideV w:val="nil"/>
        </w:tcBorders>
        <w:shd w:val="clear" w:color="auto" w:fill="00A5C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619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191" w:themeFill="accent2"/>
      </w:tcPr>
    </w:tblStylePr>
    <w:tblStylePr w:type="lastCol">
      <w:rPr>
        <w:b/>
        <w:bCs/>
        <w:color w:val="FFFFFF" w:themeColor="background1"/>
      </w:rPr>
      <w:tblPr/>
      <w:tcPr>
        <w:tcBorders>
          <w:left w:val="nil"/>
          <w:right w:val="nil"/>
          <w:insideH w:val="nil"/>
          <w:insideV w:val="nil"/>
        </w:tcBorders>
        <w:shd w:val="clear" w:color="auto" w:fill="F4619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8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80" w:themeFill="accent3"/>
      </w:tcPr>
    </w:tblStylePr>
    <w:tblStylePr w:type="lastCol">
      <w:rPr>
        <w:b/>
        <w:bCs/>
        <w:color w:val="FFFFFF" w:themeColor="background1"/>
      </w:rPr>
      <w:tblPr/>
      <w:tcPr>
        <w:tcBorders>
          <w:left w:val="nil"/>
          <w:right w:val="nil"/>
          <w:insideH w:val="nil"/>
          <w:insideV w:val="nil"/>
        </w:tcBorders>
        <w:shd w:val="clear" w:color="auto" w:fill="00668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A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A76" w:themeFill="accent4"/>
      </w:tcPr>
    </w:tblStylePr>
    <w:tblStylePr w:type="lastCol">
      <w:rPr>
        <w:b/>
        <w:bCs/>
        <w:color w:val="FFFFFF" w:themeColor="background1"/>
      </w:rPr>
      <w:tblPr/>
      <w:tcPr>
        <w:tcBorders>
          <w:left w:val="nil"/>
          <w:right w:val="nil"/>
          <w:insideH w:val="nil"/>
          <w:insideV w:val="nil"/>
        </w:tcBorders>
        <w:shd w:val="clear" w:color="auto" w:fill="FFCA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CFD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CFD8" w:themeFill="accent5"/>
      </w:tcPr>
    </w:tblStylePr>
    <w:tblStylePr w:type="lastCol">
      <w:rPr>
        <w:b/>
        <w:bCs/>
        <w:color w:val="FFFFFF" w:themeColor="background1"/>
      </w:rPr>
      <w:tblPr/>
      <w:tcPr>
        <w:tcBorders>
          <w:left w:val="nil"/>
          <w:right w:val="nil"/>
          <w:insideH w:val="nil"/>
          <w:insideV w:val="nil"/>
        </w:tcBorders>
        <w:shd w:val="clear" w:color="auto" w:fill="50CFD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C2081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6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661" w:themeFill="accent6"/>
      </w:tcPr>
    </w:tblStylePr>
    <w:tblStylePr w:type="lastCol">
      <w:rPr>
        <w:b/>
        <w:bCs/>
        <w:color w:val="FFFFFF" w:themeColor="background1"/>
      </w:rPr>
      <w:tblPr/>
      <w:tcPr>
        <w:tcBorders>
          <w:left w:val="nil"/>
          <w:right w:val="nil"/>
          <w:insideH w:val="nil"/>
          <w:insideV w:val="nil"/>
        </w:tcBorders>
        <w:shd w:val="clear" w:color="auto" w:fill="FF76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3B3B3C" w:themeFill="text1"/>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Mrklisteuthevingsfarge1">
    <w:name w:val="Dark List Accent 1"/>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00A5C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0051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A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A91" w:themeFill="accent1" w:themeFillShade="BF"/>
      </w:tcPr>
    </w:tblStylePr>
    <w:tblStylePr w:type="band1Vert">
      <w:tblPr/>
      <w:tcPr>
        <w:tcBorders>
          <w:top w:val="nil"/>
          <w:left w:val="nil"/>
          <w:bottom w:val="nil"/>
          <w:right w:val="nil"/>
          <w:insideH w:val="nil"/>
          <w:insideV w:val="nil"/>
        </w:tcBorders>
        <w:shd w:val="clear" w:color="auto" w:fill="007A91" w:themeFill="accent1" w:themeFillShade="BF"/>
      </w:tcPr>
    </w:tblStylePr>
    <w:tblStylePr w:type="band1Horz">
      <w:tblPr/>
      <w:tcPr>
        <w:tcBorders>
          <w:top w:val="nil"/>
          <w:left w:val="nil"/>
          <w:bottom w:val="nil"/>
          <w:right w:val="nil"/>
          <w:insideH w:val="nil"/>
          <w:insideV w:val="nil"/>
        </w:tcBorders>
        <w:shd w:val="clear" w:color="auto" w:fill="007A91" w:themeFill="accent1" w:themeFillShade="BF"/>
      </w:tcPr>
    </w:tblStylePr>
  </w:style>
  <w:style w:type="table" w:styleId="Mrklisteuthevingsfarge2">
    <w:name w:val="Dark List Accent 2"/>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F4619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9E0B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E10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E1058" w:themeFill="accent2" w:themeFillShade="BF"/>
      </w:tcPr>
    </w:tblStylePr>
    <w:tblStylePr w:type="band1Vert">
      <w:tblPr/>
      <w:tcPr>
        <w:tcBorders>
          <w:top w:val="nil"/>
          <w:left w:val="nil"/>
          <w:bottom w:val="nil"/>
          <w:right w:val="nil"/>
          <w:insideH w:val="nil"/>
          <w:insideV w:val="nil"/>
        </w:tcBorders>
        <w:shd w:val="clear" w:color="auto" w:fill="EE1058" w:themeFill="accent2" w:themeFillShade="BF"/>
      </w:tcPr>
    </w:tblStylePr>
    <w:tblStylePr w:type="band1Horz">
      <w:tblPr/>
      <w:tcPr>
        <w:tcBorders>
          <w:top w:val="nil"/>
          <w:left w:val="nil"/>
          <w:bottom w:val="nil"/>
          <w:right w:val="nil"/>
          <w:insideH w:val="nil"/>
          <w:insideV w:val="nil"/>
        </w:tcBorders>
        <w:shd w:val="clear" w:color="auto" w:fill="EE1058" w:themeFill="accent2" w:themeFillShade="BF"/>
      </w:tcPr>
    </w:tblStylePr>
  </w:style>
  <w:style w:type="table" w:styleId="Mrklisteuthevingsfarge3">
    <w:name w:val="Dark List Accent 3"/>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00668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00323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5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5F" w:themeFill="accent3" w:themeFillShade="BF"/>
      </w:tcPr>
    </w:tblStylePr>
    <w:tblStylePr w:type="band1Vert">
      <w:tblPr/>
      <w:tcPr>
        <w:tcBorders>
          <w:top w:val="nil"/>
          <w:left w:val="nil"/>
          <w:bottom w:val="nil"/>
          <w:right w:val="nil"/>
          <w:insideH w:val="nil"/>
          <w:insideV w:val="nil"/>
        </w:tcBorders>
        <w:shd w:val="clear" w:color="auto" w:fill="004C5F" w:themeFill="accent3" w:themeFillShade="BF"/>
      </w:tcPr>
    </w:tblStylePr>
    <w:tblStylePr w:type="band1Horz">
      <w:tblPr/>
      <w:tcPr>
        <w:tcBorders>
          <w:top w:val="nil"/>
          <w:left w:val="nil"/>
          <w:bottom w:val="nil"/>
          <w:right w:val="nil"/>
          <w:insideH w:val="nil"/>
          <w:insideV w:val="nil"/>
        </w:tcBorders>
        <w:shd w:val="clear" w:color="auto" w:fill="004C5F" w:themeFill="accent3" w:themeFillShade="BF"/>
      </w:tcPr>
    </w:tblStylePr>
  </w:style>
  <w:style w:type="table" w:styleId="Mrklisteuthevingsfarge4">
    <w:name w:val="Dark List Accent 4"/>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FFCA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B97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A51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A518" w:themeFill="accent4" w:themeFillShade="BF"/>
      </w:tcPr>
    </w:tblStylePr>
    <w:tblStylePr w:type="band1Vert">
      <w:tblPr/>
      <w:tcPr>
        <w:tcBorders>
          <w:top w:val="nil"/>
          <w:left w:val="nil"/>
          <w:bottom w:val="nil"/>
          <w:right w:val="nil"/>
          <w:insideH w:val="nil"/>
          <w:insideV w:val="nil"/>
        </w:tcBorders>
        <w:shd w:val="clear" w:color="auto" w:fill="FFA518" w:themeFill="accent4" w:themeFillShade="BF"/>
      </w:tcPr>
    </w:tblStylePr>
    <w:tblStylePr w:type="band1Horz">
      <w:tblPr/>
      <w:tcPr>
        <w:tcBorders>
          <w:top w:val="nil"/>
          <w:left w:val="nil"/>
          <w:bottom w:val="nil"/>
          <w:right w:val="nil"/>
          <w:insideH w:val="nil"/>
          <w:insideV w:val="nil"/>
        </w:tcBorders>
        <w:shd w:val="clear" w:color="auto" w:fill="FFA518" w:themeFill="accent4" w:themeFillShade="BF"/>
      </w:tcPr>
    </w:tblStylePr>
  </w:style>
  <w:style w:type="table" w:styleId="Mrklisteuthevingsfarge5">
    <w:name w:val="Dark List Accent 5"/>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50CFD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1B72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AB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ABB5" w:themeFill="accent5" w:themeFillShade="BF"/>
      </w:tcPr>
    </w:tblStylePr>
    <w:tblStylePr w:type="band1Vert">
      <w:tblPr/>
      <w:tcPr>
        <w:tcBorders>
          <w:top w:val="nil"/>
          <w:left w:val="nil"/>
          <w:bottom w:val="nil"/>
          <w:right w:val="nil"/>
          <w:insideH w:val="nil"/>
          <w:insideV w:val="nil"/>
        </w:tcBorders>
        <w:shd w:val="clear" w:color="auto" w:fill="28ABB5" w:themeFill="accent5" w:themeFillShade="BF"/>
      </w:tcPr>
    </w:tblStylePr>
    <w:tblStylePr w:type="band1Horz">
      <w:tblPr/>
      <w:tcPr>
        <w:tcBorders>
          <w:top w:val="nil"/>
          <w:left w:val="nil"/>
          <w:bottom w:val="nil"/>
          <w:right w:val="nil"/>
          <w:insideH w:val="nil"/>
          <w:insideV w:val="nil"/>
        </w:tcBorders>
        <w:shd w:val="clear" w:color="auto" w:fill="28ABB5" w:themeFill="accent5" w:themeFillShade="BF"/>
      </w:tcPr>
    </w:tblStylePr>
  </w:style>
  <w:style w:type="table" w:styleId="Mrklisteuthevingsfarge6">
    <w:name w:val="Dark List Accent 6"/>
    <w:basedOn w:val="Vanligtabell"/>
    <w:uiPriority w:val="70"/>
    <w:semiHidden/>
    <w:unhideWhenUsed/>
    <w:rsid w:val="00C20819"/>
    <w:pPr>
      <w:spacing w:after="0" w:line="240" w:lineRule="auto"/>
    </w:pPr>
    <w:rPr>
      <w:color w:val="FFFFFF" w:themeColor="background1"/>
    </w:rPr>
    <w:tblPr>
      <w:tblStyleRowBandSize w:val="1"/>
      <w:tblStyleColBandSize w:val="1"/>
    </w:tblPr>
    <w:tcPr>
      <w:shd w:val="clear" w:color="auto" w:fill="FF76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B3B3C" w:themeFill="text1"/>
      </w:tcPr>
    </w:tblStylePr>
    <w:tblStylePr w:type="lastRow">
      <w:tblPr/>
      <w:tcPr>
        <w:tcBorders>
          <w:top w:val="single" w:sz="18" w:space="0" w:color="FFFFFF" w:themeColor="background1"/>
          <w:left w:val="nil"/>
          <w:bottom w:val="nil"/>
          <w:right w:val="nil"/>
          <w:insideH w:val="nil"/>
          <w:insideV w:val="nil"/>
        </w:tcBorders>
        <w:shd w:val="clear" w:color="auto" w:fill="AF1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280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2808" w:themeFill="accent6" w:themeFillShade="BF"/>
      </w:tcPr>
    </w:tblStylePr>
    <w:tblStylePr w:type="band1Vert">
      <w:tblPr/>
      <w:tcPr>
        <w:tcBorders>
          <w:top w:val="nil"/>
          <w:left w:val="nil"/>
          <w:bottom w:val="nil"/>
          <w:right w:val="nil"/>
          <w:insideH w:val="nil"/>
          <w:insideV w:val="nil"/>
        </w:tcBorders>
        <w:shd w:val="clear" w:color="auto" w:fill="FF2808" w:themeFill="accent6" w:themeFillShade="BF"/>
      </w:tcPr>
    </w:tblStylePr>
    <w:tblStylePr w:type="band1Horz">
      <w:tblPr/>
      <w:tcPr>
        <w:tcBorders>
          <w:top w:val="nil"/>
          <w:left w:val="nil"/>
          <w:bottom w:val="nil"/>
          <w:right w:val="nil"/>
          <w:insideH w:val="nil"/>
          <w:insideV w:val="nil"/>
        </w:tcBorders>
        <w:shd w:val="clear" w:color="auto" w:fill="FF2808" w:themeFill="accent6" w:themeFillShade="BF"/>
      </w:tcPr>
    </w:tblStylePr>
  </w:style>
  <w:style w:type="paragraph" w:styleId="NormalWeb">
    <w:name w:val="Normal (Web)"/>
    <w:basedOn w:val="Normal"/>
    <w:uiPriority w:val="99"/>
    <w:semiHidden/>
    <w:unhideWhenUsed/>
    <w:rsid w:val="00C20819"/>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C20819"/>
    <w:pPr>
      <w:spacing w:line="240" w:lineRule="auto"/>
    </w:pPr>
  </w:style>
  <w:style w:type="character" w:customStyle="1" w:styleId="NotatoverskriftTegn">
    <w:name w:val="Notatoverskrift Tegn"/>
    <w:basedOn w:val="Standardskriftforavsnitt"/>
    <w:link w:val="Notatoverskrift"/>
    <w:uiPriority w:val="99"/>
    <w:semiHidden/>
    <w:rsid w:val="00C20819"/>
  </w:style>
  <w:style w:type="paragraph" w:styleId="Nummerertliste">
    <w:name w:val="List Number"/>
    <w:basedOn w:val="Normal"/>
    <w:uiPriority w:val="99"/>
    <w:semiHidden/>
    <w:unhideWhenUsed/>
    <w:rsid w:val="00C20819"/>
    <w:pPr>
      <w:numPr>
        <w:numId w:val="4"/>
      </w:numPr>
      <w:contextualSpacing/>
    </w:pPr>
  </w:style>
  <w:style w:type="paragraph" w:styleId="Nummerertliste2">
    <w:name w:val="List Number 2"/>
    <w:basedOn w:val="Normal"/>
    <w:uiPriority w:val="99"/>
    <w:semiHidden/>
    <w:unhideWhenUsed/>
    <w:rsid w:val="00C20819"/>
    <w:pPr>
      <w:numPr>
        <w:numId w:val="5"/>
      </w:numPr>
      <w:contextualSpacing/>
    </w:pPr>
  </w:style>
  <w:style w:type="paragraph" w:styleId="Nummerertliste3">
    <w:name w:val="List Number 3"/>
    <w:basedOn w:val="Normal"/>
    <w:uiPriority w:val="99"/>
    <w:semiHidden/>
    <w:unhideWhenUsed/>
    <w:rsid w:val="00C20819"/>
    <w:pPr>
      <w:numPr>
        <w:numId w:val="6"/>
      </w:numPr>
      <w:contextualSpacing/>
    </w:pPr>
  </w:style>
  <w:style w:type="paragraph" w:styleId="Nummerertliste4">
    <w:name w:val="List Number 4"/>
    <w:basedOn w:val="Normal"/>
    <w:uiPriority w:val="99"/>
    <w:semiHidden/>
    <w:unhideWhenUsed/>
    <w:rsid w:val="00C20819"/>
    <w:pPr>
      <w:numPr>
        <w:numId w:val="7"/>
      </w:numPr>
      <w:contextualSpacing/>
    </w:pPr>
  </w:style>
  <w:style w:type="paragraph" w:styleId="Nummerertliste5">
    <w:name w:val="List Number 5"/>
    <w:basedOn w:val="Normal"/>
    <w:uiPriority w:val="99"/>
    <w:semiHidden/>
    <w:unhideWhenUsed/>
    <w:rsid w:val="00C20819"/>
    <w:pPr>
      <w:numPr>
        <w:numId w:val="8"/>
      </w:numPr>
      <w:contextualSpacing/>
    </w:pPr>
  </w:style>
  <w:style w:type="character" w:styleId="Omtale">
    <w:name w:val="Mention"/>
    <w:basedOn w:val="Standardskriftforavsnitt"/>
    <w:uiPriority w:val="99"/>
    <w:unhideWhenUsed/>
    <w:rsid w:val="00C20819"/>
    <w:rPr>
      <w:color w:val="2B579A"/>
      <w:shd w:val="clear" w:color="auto" w:fill="E1DFDD"/>
    </w:rPr>
  </w:style>
  <w:style w:type="paragraph" w:styleId="Overskriftforinnholdsfortegnelse">
    <w:name w:val="TOC Heading"/>
    <w:basedOn w:val="Overskrift1"/>
    <w:next w:val="Normal"/>
    <w:uiPriority w:val="39"/>
    <w:unhideWhenUsed/>
    <w:qFormat/>
    <w:rsid w:val="00EE4D48"/>
    <w:pPr>
      <w:numPr>
        <w:numId w:val="0"/>
      </w:numPr>
      <w:spacing w:after="240"/>
      <w:outlineLvl w:val="9"/>
    </w:pPr>
  </w:style>
  <w:style w:type="character" w:styleId="Plassholdertekst">
    <w:name w:val="Placeholder Text"/>
    <w:basedOn w:val="Standardskriftforavsnitt"/>
    <w:uiPriority w:val="99"/>
    <w:semiHidden/>
    <w:rsid w:val="00C20819"/>
    <w:rPr>
      <w:color w:val="808080"/>
    </w:rPr>
  </w:style>
  <w:style w:type="paragraph" w:styleId="Punktliste">
    <w:name w:val="List Bullet"/>
    <w:basedOn w:val="Normal"/>
    <w:uiPriority w:val="99"/>
    <w:semiHidden/>
    <w:unhideWhenUsed/>
    <w:rsid w:val="00C20819"/>
    <w:pPr>
      <w:numPr>
        <w:numId w:val="9"/>
      </w:numPr>
      <w:contextualSpacing/>
    </w:pPr>
  </w:style>
  <w:style w:type="paragraph" w:styleId="Punktliste2">
    <w:name w:val="List Bullet 2"/>
    <w:basedOn w:val="Normal"/>
    <w:uiPriority w:val="99"/>
    <w:semiHidden/>
    <w:unhideWhenUsed/>
    <w:rsid w:val="00C20819"/>
    <w:pPr>
      <w:numPr>
        <w:numId w:val="10"/>
      </w:numPr>
      <w:contextualSpacing/>
    </w:pPr>
  </w:style>
  <w:style w:type="paragraph" w:styleId="Punktliste3">
    <w:name w:val="List Bullet 3"/>
    <w:basedOn w:val="Normal"/>
    <w:uiPriority w:val="99"/>
    <w:semiHidden/>
    <w:unhideWhenUsed/>
    <w:rsid w:val="00C20819"/>
    <w:pPr>
      <w:numPr>
        <w:numId w:val="11"/>
      </w:numPr>
      <w:contextualSpacing/>
    </w:pPr>
  </w:style>
  <w:style w:type="paragraph" w:styleId="Punktliste4">
    <w:name w:val="List Bullet 4"/>
    <w:basedOn w:val="Normal"/>
    <w:uiPriority w:val="99"/>
    <w:semiHidden/>
    <w:unhideWhenUsed/>
    <w:rsid w:val="00C20819"/>
    <w:pPr>
      <w:numPr>
        <w:numId w:val="12"/>
      </w:numPr>
      <w:contextualSpacing/>
    </w:pPr>
  </w:style>
  <w:style w:type="paragraph" w:styleId="Punktliste5">
    <w:name w:val="List Bullet 5"/>
    <w:basedOn w:val="Normal"/>
    <w:uiPriority w:val="99"/>
    <w:semiHidden/>
    <w:unhideWhenUsed/>
    <w:rsid w:val="00C20819"/>
    <w:pPr>
      <w:numPr>
        <w:numId w:val="13"/>
      </w:numPr>
      <w:contextualSpacing/>
    </w:pPr>
  </w:style>
  <w:style w:type="paragraph" w:styleId="Rentekst">
    <w:name w:val="Plain Text"/>
    <w:basedOn w:val="Normal"/>
    <w:link w:val="RentekstTegn"/>
    <w:uiPriority w:val="99"/>
    <w:semiHidden/>
    <w:unhideWhenUsed/>
    <w:rsid w:val="00C20819"/>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20819"/>
    <w:rPr>
      <w:rFonts w:ascii="Consolas" w:hAnsi="Consolas"/>
      <w:sz w:val="21"/>
      <w:szCs w:val="21"/>
    </w:rPr>
  </w:style>
  <w:style w:type="table" w:styleId="Rutenettabell1lys">
    <w:name w:val="Grid Table 1 Light"/>
    <w:basedOn w:val="Vanligtabell"/>
    <w:uiPriority w:val="46"/>
    <w:rsid w:val="00C20819"/>
    <w:pPr>
      <w:spacing w:after="0" w:line="240" w:lineRule="auto"/>
    </w:pPr>
    <w:tblPr>
      <w:tblStyleRowBandSize w:val="1"/>
      <w:tblStyleColBandSize w:val="1"/>
      <w:tblBorders>
        <w:top w:val="single" w:sz="4" w:space="0" w:color="B0B0B1" w:themeColor="text1" w:themeTint="66"/>
        <w:left w:val="single" w:sz="4" w:space="0" w:color="B0B0B1" w:themeColor="text1" w:themeTint="66"/>
        <w:bottom w:val="single" w:sz="4" w:space="0" w:color="B0B0B1" w:themeColor="text1" w:themeTint="66"/>
        <w:right w:val="single" w:sz="4" w:space="0" w:color="B0B0B1" w:themeColor="text1" w:themeTint="66"/>
        <w:insideH w:val="single" w:sz="4" w:space="0" w:color="B0B0B1" w:themeColor="text1" w:themeTint="66"/>
        <w:insideV w:val="single" w:sz="4" w:space="0" w:color="B0B0B1" w:themeColor="text1" w:themeTint="66"/>
      </w:tblBorders>
    </w:tblPr>
    <w:tblStylePr w:type="firstRow">
      <w:rPr>
        <w:b/>
        <w:bCs/>
      </w:rPr>
      <w:tblPr/>
      <w:tcPr>
        <w:tcBorders>
          <w:bottom w:val="single" w:sz="12" w:space="0" w:color="88888A" w:themeColor="text1" w:themeTint="99"/>
        </w:tcBorders>
      </w:tcPr>
    </w:tblStylePr>
    <w:tblStylePr w:type="lastRow">
      <w:rPr>
        <w:b/>
        <w:bCs/>
      </w:rPr>
      <w:tblPr/>
      <w:tcPr>
        <w:tcBorders>
          <w:top w:val="double" w:sz="2" w:space="0" w:color="88888A"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C20819"/>
    <w:pPr>
      <w:spacing w:after="0" w:line="240" w:lineRule="auto"/>
    </w:pPr>
    <w:tblPr>
      <w:tblStyleRowBandSize w:val="1"/>
      <w:tblStyleColBandSize w:val="1"/>
      <w:tblBorders>
        <w:top w:val="single" w:sz="4" w:space="0" w:color="80EBFF" w:themeColor="accent1" w:themeTint="66"/>
        <w:left w:val="single" w:sz="4" w:space="0" w:color="80EBFF" w:themeColor="accent1" w:themeTint="66"/>
        <w:bottom w:val="single" w:sz="4" w:space="0" w:color="80EBFF" w:themeColor="accent1" w:themeTint="66"/>
        <w:right w:val="single" w:sz="4" w:space="0" w:color="80EBFF" w:themeColor="accent1" w:themeTint="66"/>
        <w:insideH w:val="single" w:sz="4" w:space="0" w:color="80EBFF" w:themeColor="accent1" w:themeTint="66"/>
        <w:insideV w:val="single" w:sz="4" w:space="0" w:color="80EBFF" w:themeColor="accent1" w:themeTint="66"/>
      </w:tblBorders>
    </w:tblPr>
    <w:tblStylePr w:type="firstRow">
      <w:rPr>
        <w:b/>
        <w:bCs/>
      </w:rPr>
      <w:tblPr/>
      <w:tcPr>
        <w:tcBorders>
          <w:bottom w:val="single" w:sz="12" w:space="0" w:color="41E1FF" w:themeColor="accent1" w:themeTint="99"/>
        </w:tcBorders>
      </w:tcPr>
    </w:tblStylePr>
    <w:tblStylePr w:type="lastRow">
      <w:rPr>
        <w:b/>
        <w:bCs/>
      </w:rPr>
      <w:tblPr/>
      <w:tcPr>
        <w:tcBorders>
          <w:top w:val="double" w:sz="2" w:space="0" w:color="41E1FF"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C20819"/>
    <w:pPr>
      <w:spacing w:after="0" w:line="240" w:lineRule="auto"/>
    </w:pPr>
    <w:tblPr>
      <w:tblStyleRowBandSize w:val="1"/>
      <w:tblStyleColBandSize w:val="1"/>
      <w:tblBorders>
        <w:top w:val="single" w:sz="4" w:space="0" w:color="FABFD2" w:themeColor="accent2" w:themeTint="66"/>
        <w:left w:val="single" w:sz="4" w:space="0" w:color="FABFD2" w:themeColor="accent2" w:themeTint="66"/>
        <w:bottom w:val="single" w:sz="4" w:space="0" w:color="FABFD2" w:themeColor="accent2" w:themeTint="66"/>
        <w:right w:val="single" w:sz="4" w:space="0" w:color="FABFD2" w:themeColor="accent2" w:themeTint="66"/>
        <w:insideH w:val="single" w:sz="4" w:space="0" w:color="FABFD2" w:themeColor="accent2" w:themeTint="66"/>
        <w:insideV w:val="single" w:sz="4" w:space="0" w:color="FABFD2" w:themeColor="accent2" w:themeTint="66"/>
      </w:tblBorders>
    </w:tblPr>
    <w:tblStylePr w:type="firstRow">
      <w:rPr>
        <w:b/>
        <w:bCs/>
      </w:rPr>
      <w:tblPr/>
      <w:tcPr>
        <w:tcBorders>
          <w:bottom w:val="single" w:sz="12" w:space="0" w:color="F89FBC" w:themeColor="accent2" w:themeTint="99"/>
        </w:tcBorders>
      </w:tcPr>
    </w:tblStylePr>
    <w:tblStylePr w:type="lastRow">
      <w:rPr>
        <w:b/>
        <w:bCs/>
      </w:rPr>
      <w:tblPr/>
      <w:tcPr>
        <w:tcBorders>
          <w:top w:val="double" w:sz="2" w:space="0" w:color="F89FBC"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C20819"/>
    <w:pPr>
      <w:spacing w:after="0" w:line="240" w:lineRule="auto"/>
    </w:pPr>
    <w:tblPr>
      <w:tblStyleRowBandSize w:val="1"/>
      <w:tblStyleColBandSize w:val="1"/>
      <w:tblBorders>
        <w:top w:val="single" w:sz="4" w:space="0" w:color="66DFFF" w:themeColor="accent3" w:themeTint="66"/>
        <w:left w:val="single" w:sz="4" w:space="0" w:color="66DFFF" w:themeColor="accent3" w:themeTint="66"/>
        <w:bottom w:val="single" w:sz="4" w:space="0" w:color="66DFFF" w:themeColor="accent3" w:themeTint="66"/>
        <w:right w:val="single" w:sz="4" w:space="0" w:color="66DFFF" w:themeColor="accent3" w:themeTint="66"/>
        <w:insideH w:val="single" w:sz="4" w:space="0" w:color="66DFFF" w:themeColor="accent3" w:themeTint="66"/>
        <w:insideV w:val="single" w:sz="4" w:space="0" w:color="66DFFF" w:themeColor="accent3" w:themeTint="66"/>
      </w:tblBorders>
    </w:tblPr>
    <w:tblStylePr w:type="firstRow">
      <w:rPr>
        <w:b/>
        <w:bCs/>
      </w:rPr>
      <w:tblPr/>
      <w:tcPr>
        <w:tcBorders>
          <w:bottom w:val="single" w:sz="12" w:space="0" w:color="19D0FF" w:themeColor="accent3" w:themeTint="99"/>
        </w:tcBorders>
      </w:tcPr>
    </w:tblStylePr>
    <w:tblStylePr w:type="lastRow">
      <w:rPr>
        <w:b/>
        <w:bCs/>
      </w:rPr>
      <w:tblPr/>
      <w:tcPr>
        <w:tcBorders>
          <w:top w:val="double" w:sz="2" w:space="0" w:color="19D0FF"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C20819"/>
    <w:pPr>
      <w:spacing w:after="0" w:line="240" w:lineRule="auto"/>
    </w:pPr>
    <w:tblPr>
      <w:tblStyleRowBandSize w:val="1"/>
      <w:tblStyleColBandSize w:val="1"/>
      <w:tblBorders>
        <w:top w:val="single" w:sz="4" w:space="0" w:color="FFE9C8" w:themeColor="accent4" w:themeTint="66"/>
        <w:left w:val="single" w:sz="4" w:space="0" w:color="FFE9C8" w:themeColor="accent4" w:themeTint="66"/>
        <w:bottom w:val="single" w:sz="4" w:space="0" w:color="FFE9C8" w:themeColor="accent4" w:themeTint="66"/>
        <w:right w:val="single" w:sz="4" w:space="0" w:color="FFE9C8" w:themeColor="accent4" w:themeTint="66"/>
        <w:insideH w:val="single" w:sz="4" w:space="0" w:color="FFE9C8" w:themeColor="accent4" w:themeTint="66"/>
        <w:insideV w:val="single" w:sz="4" w:space="0" w:color="FFE9C8" w:themeColor="accent4" w:themeTint="66"/>
      </w:tblBorders>
    </w:tblPr>
    <w:tblStylePr w:type="firstRow">
      <w:rPr>
        <w:b/>
        <w:bCs/>
      </w:rPr>
      <w:tblPr/>
      <w:tcPr>
        <w:tcBorders>
          <w:bottom w:val="single" w:sz="12" w:space="0" w:color="FFDFAC" w:themeColor="accent4" w:themeTint="99"/>
        </w:tcBorders>
      </w:tcPr>
    </w:tblStylePr>
    <w:tblStylePr w:type="lastRow">
      <w:rPr>
        <w:b/>
        <w:bCs/>
      </w:rPr>
      <w:tblPr/>
      <w:tcPr>
        <w:tcBorders>
          <w:top w:val="double" w:sz="2" w:space="0" w:color="FFDFAC"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C20819"/>
    <w:pPr>
      <w:spacing w:after="0" w:line="240" w:lineRule="auto"/>
    </w:pPr>
    <w:tblPr>
      <w:tblStyleRowBandSize w:val="1"/>
      <w:tblStyleColBandSize w:val="1"/>
      <w:tblBorders>
        <w:top w:val="single" w:sz="4" w:space="0" w:color="B8EBEF" w:themeColor="accent5" w:themeTint="66"/>
        <w:left w:val="single" w:sz="4" w:space="0" w:color="B8EBEF" w:themeColor="accent5" w:themeTint="66"/>
        <w:bottom w:val="single" w:sz="4" w:space="0" w:color="B8EBEF" w:themeColor="accent5" w:themeTint="66"/>
        <w:right w:val="single" w:sz="4" w:space="0" w:color="B8EBEF" w:themeColor="accent5" w:themeTint="66"/>
        <w:insideH w:val="single" w:sz="4" w:space="0" w:color="B8EBEF" w:themeColor="accent5" w:themeTint="66"/>
        <w:insideV w:val="single" w:sz="4" w:space="0" w:color="B8EBEF" w:themeColor="accent5" w:themeTint="66"/>
      </w:tblBorders>
    </w:tblPr>
    <w:tblStylePr w:type="firstRow">
      <w:rPr>
        <w:b/>
        <w:bCs/>
      </w:rPr>
      <w:tblPr/>
      <w:tcPr>
        <w:tcBorders>
          <w:bottom w:val="single" w:sz="12" w:space="0" w:color="95E2E7" w:themeColor="accent5" w:themeTint="99"/>
        </w:tcBorders>
      </w:tcPr>
    </w:tblStylePr>
    <w:tblStylePr w:type="lastRow">
      <w:rPr>
        <w:b/>
        <w:bCs/>
      </w:rPr>
      <w:tblPr/>
      <w:tcPr>
        <w:tcBorders>
          <w:top w:val="double" w:sz="2" w:space="0" w:color="95E2E7"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C20819"/>
    <w:pPr>
      <w:spacing w:after="0" w:line="240" w:lineRule="auto"/>
    </w:pPr>
    <w:tblPr>
      <w:tblStyleRowBandSize w:val="1"/>
      <w:tblStyleColBandSize w:val="1"/>
      <w:tblBorders>
        <w:top w:val="single" w:sz="4" w:space="0" w:color="FFC7BF" w:themeColor="accent6" w:themeTint="66"/>
        <w:left w:val="single" w:sz="4" w:space="0" w:color="FFC7BF" w:themeColor="accent6" w:themeTint="66"/>
        <w:bottom w:val="single" w:sz="4" w:space="0" w:color="FFC7BF" w:themeColor="accent6" w:themeTint="66"/>
        <w:right w:val="single" w:sz="4" w:space="0" w:color="FFC7BF" w:themeColor="accent6" w:themeTint="66"/>
        <w:insideH w:val="single" w:sz="4" w:space="0" w:color="FFC7BF" w:themeColor="accent6" w:themeTint="66"/>
        <w:insideV w:val="single" w:sz="4" w:space="0" w:color="FFC7BF" w:themeColor="accent6" w:themeTint="66"/>
      </w:tblBorders>
    </w:tblPr>
    <w:tblStylePr w:type="firstRow">
      <w:rPr>
        <w:b/>
        <w:bCs/>
      </w:rPr>
      <w:tblPr/>
      <w:tcPr>
        <w:tcBorders>
          <w:bottom w:val="single" w:sz="12" w:space="0" w:color="FFACA0" w:themeColor="accent6" w:themeTint="99"/>
        </w:tcBorders>
      </w:tcPr>
    </w:tblStylePr>
    <w:tblStylePr w:type="lastRow">
      <w:rPr>
        <w:b/>
        <w:bCs/>
      </w:rPr>
      <w:tblPr/>
      <w:tcPr>
        <w:tcBorders>
          <w:top w:val="double" w:sz="2" w:space="0" w:color="FFACA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C20819"/>
    <w:pPr>
      <w:spacing w:after="0" w:line="240" w:lineRule="auto"/>
    </w:pPr>
    <w:tblPr>
      <w:tblStyleRowBandSize w:val="1"/>
      <w:tblStyleColBandSize w:val="1"/>
      <w:tblBorders>
        <w:top w:val="single" w:sz="2" w:space="0" w:color="88888A" w:themeColor="text1" w:themeTint="99"/>
        <w:bottom w:val="single" w:sz="2" w:space="0" w:color="88888A" w:themeColor="text1" w:themeTint="99"/>
        <w:insideH w:val="single" w:sz="2" w:space="0" w:color="88888A" w:themeColor="text1" w:themeTint="99"/>
        <w:insideV w:val="single" w:sz="2" w:space="0" w:color="88888A" w:themeColor="text1" w:themeTint="99"/>
      </w:tblBorders>
    </w:tblPr>
    <w:tblStylePr w:type="firstRow">
      <w:rPr>
        <w:b/>
        <w:bCs/>
      </w:rPr>
      <w:tblPr/>
      <w:tcPr>
        <w:tcBorders>
          <w:top w:val="nil"/>
          <w:bottom w:val="single" w:sz="12" w:space="0" w:color="88888A" w:themeColor="text1" w:themeTint="99"/>
          <w:insideH w:val="nil"/>
          <w:insideV w:val="nil"/>
        </w:tcBorders>
        <w:shd w:val="clear" w:color="auto" w:fill="FFFFFF" w:themeFill="background1"/>
      </w:tcPr>
    </w:tblStylePr>
    <w:tblStylePr w:type="lastRow">
      <w:rPr>
        <w:b/>
        <w:bCs/>
      </w:rPr>
      <w:tblPr/>
      <w:tcPr>
        <w:tcBorders>
          <w:top w:val="double" w:sz="2" w:space="0" w:color="88888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Rutenettabell2uthevingsfarge1">
    <w:name w:val="Grid Table 2 Accent 1"/>
    <w:basedOn w:val="Vanligtabell"/>
    <w:uiPriority w:val="47"/>
    <w:rsid w:val="00C20819"/>
    <w:pPr>
      <w:spacing w:after="0" w:line="240" w:lineRule="auto"/>
    </w:pPr>
    <w:tblPr>
      <w:tblStyleRowBandSize w:val="1"/>
      <w:tblStyleColBandSize w:val="1"/>
      <w:tblBorders>
        <w:top w:val="single" w:sz="2" w:space="0" w:color="41E1FF" w:themeColor="accent1" w:themeTint="99"/>
        <w:bottom w:val="single" w:sz="2" w:space="0" w:color="41E1FF" w:themeColor="accent1" w:themeTint="99"/>
        <w:insideH w:val="single" w:sz="2" w:space="0" w:color="41E1FF" w:themeColor="accent1" w:themeTint="99"/>
        <w:insideV w:val="single" w:sz="2" w:space="0" w:color="41E1FF" w:themeColor="accent1" w:themeTint="99"/>
      </w:tblBorders>
    </w:tblPr>
    <w:tblStylePr w:type="firstRow">
      <w:rPr>
        <w:b/>
        <w:bCs/>
      </w:rPr>
      <w:tblPr/>
      <w:tcPr>
        <w:tcBorders>
          <w:top w:val="nil"/>
          <w:bottom w:val="single" w:sz="12" w:space="0" w:color="41E1FF" w:themeColor="accent1" w:themeTint="99"/>
          <w:insideH w:val="nil"/>
          <w:insideV w:val="nil"/>
        </w:tcBorders>
        <w:shd w:val="clear" w:color="auto" w:fill="FFFFFF" w:themeFill="background1"/>
      </w:tcPr>
    </w:tblStylePr>
    <w:tblStylePr w:type="lastRow">
      <w:rPr>
        <w:b/>
        <w:bCs/>
      </w:rPr>
      <w:tblPr/>
      <w:tcPr>
        <w:tcBorders>
          <w:top w:val="double" w:sz="2" w:space="0" w:color="41E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Rutenettabell2uthevingsfarge2">
    <w:name w:val="Grid Table 2 Accent 2"/>
    <w:basedOn w:val="Vanligtabell"/>
    <w:uiPriority w:val="47"/>
    <w:rsid w:val="00C20819"/>
    <w:pPr>
      <w:spacing w:after="0" w:line="240" w:lineRule="auto"/>
    </w:pPr>
    <w:tblPr>
      <w:tblStyleRowBandSize w:val="1"/>
      <w:tblStyleColBandSize w:val="1"/>
      <w:tblBorders>
        <w:top w:val="single" w:sz="2" w:space="0" w:color="F89FBC" w:themeColor="accent2" w:themeTint="99"/>
        <w:bottom w:val="single" w:sz="2" w:space="0" w:color="F89FBC" w:themeColor="accent2" w:themeTint="99"/>
        <w:insideH w:val="single" w:sz="2" w:space="0" w:color="F89FBC" w:themeColor="accent2" w:themeTint="99"/>
        <w:insideV w:val="single" w:sz="2" w:space="0" w:color="F89FBC" w:themeColor="accent2" w:themeTint="99"/>
      </w:tblBorders>
    </w:tblPr>
    <w:tblStylePr w:type="firstRow">
      <w:rPr>
        <w:b/>
        <w:bCs/>
      </w:rPr>
      <w:tblPr/>
      <w:tcPr>
        <w:tcBorders>
          <w:top w:val="nil"/>
          <w:bottom w:val="single" w:sz="12" w:space="0" w:color="F89FBC" w:themeColor="accent2" w:themeTint="99"/>
          <w:insideH w:val="nil"/>
          <w:insideV w:val="nil"/>
        </w:tcBorders>
        <w:shd w:val="clear" w:color="auto" w:fill="FFFFFF" w:themeFill="background1"/>
      </w:tcPr>
    </w:tblStylePr>
    <w:tblStylePr w:type="lastRow">
      <w:rPr>
        <w:b/>
        <w:bCs/>
      </w:rPr>
      <w:tblPr/>
      <w:tcPr>
        <w:tcBorders>
          <w:top w:val="double" w:sz="2" w:space="0" w:color="F89FB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Rutenettabell2uthevingsfarge3">
    <w:name w:val="Grid Table 2 Accent 3"/>
    <w:basedOn w:val="Vanligtabell"/>
    <w:uiPriority w:val="47"/>
    <w:rsid w:val="00C20819"/>
    <w:pPr>
      <w:spacing w:after="0" w:line="240" w:lineRule="auto"/>
    </w:pPr>
    <w:tblPr>
      <w:tblStyleRowBandSize w:val="1"/>
      <w:tblStyleColBandSize w:val="1"/>
      <w:tblBorders>
        <w:top w:val="single" w:sz="2" w:space="0" w:color="19D0FF" w:themeColor="accent3" w:themeTint="99"/>
        <w:bottom w:val="single" w:sz="2" w:space="0" w:color="19D0FF" w:themeColor="accent3" w:themeTint="99"/>
        <w:insideH w:val="single" w:sz="2" w:space="0" w:color="19D0FF" w:themeColor="accent3" w:themeTint="99"/>
        <w:insideV w:val="single" w:sz="2" w:space="0" w:color="19D0FF" w:themeColor="accent3" w:themeTint="99"/>
      </w:tblBorders>
    </w:tblPr>
    <w:tblStylePr w:type="firstRow">
      <w:rPr>
        <w:b/>
        <w:bCs/>
      </w:rPr>
      <w:tblPr/>
      <w:tcPr>
        <w:tcBorders>
          <w:top w:val="nil"/>
          <w:bottom w:val="single" w:sz="12" w:space="0" w:color="19D0FF" w:themeColor="accent3" w:themeTint="99"/>
          <w:insideH w:val="nil"/>
          <w:insideV w:val="nil"/>
        </w:tcBorders>
        <w:shd w:val="clear" w:color="auto" w:fill="FFFFFF" w:themeFill="background1"/>
      </w:tcPr>
    </w:tblStylePr>
    <w:tblStylePr w:type="lastRow">
      <w:rPr>
        <w:b/>
        <w:bCs/>
      </w:rPr>
      <w:tblPr/>
      <w:tcPr>
        <w:tcBorders>
          <w:top w:val="double" w:sz="2" w:space="0" w:color="19D0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Rutenettabell2uthevingsfarge4">
    <w:name w:val="Grid Table 2 Accent 4"/>
    <w:basedOn w:val="Vanligtabell"/>
    <w:uiPriority w:val="47"/>
    <w:rsid w:val="00C20819"/>
    <w:pPr>
      <w:spacing w:after="0" w:line="240" w:lineRule="auto"/>
    </w:pPr>
    <w:tblPr>
      <w:tblStyleRowBandSize w:val="1"/>
      <w:tblStyleColBandSize w:val="1"/>
      <w:tblBorders>
        <w:top w:val="single" w:sz="2" w:space="0" w:color="FFDFAC" w:themeColor="accent4" w:themeTint="99"/>
        <w:bottom w:val="single" w:sz="2" w:space="0" w:color="FFDFAC" w:themeColor="accent4" w:themeTint="99"/>
        <w:insideH w:val="single" w:sz="2" w:space="0" w:color="FFDFAC" w:themeColor="accent4" w:themeTint="99"/>
        <w:insideV w:val="single" w:sz="2" w:space="0" w:color="FFDFAC" w:themeColor="accent4" w:themeTint="99"/>
      </w:tblBorders>
    </w:tblPr>
    <w:tblStylePr w:type="firstRow">
      <w:rPr>
        <w:b/>
        <w:bCs/>
      </w:rPr>
      <w:tblPr/>
      <w:tcPr>
        <w:tcBorders>
          <w:top w:val="nil"/>
          <w:bottom w:val="single" w:sz="12" w:space="0" w:color="FFDFAC" w:themeColor="accent4" w:themeTint="99"/>
          <w:insideH w:val="nil"/>
          <w:insideV w:val="nil"/>
        </w:tcBorders>
        <w:shd w:val="clear" w:color="auto" w:fill="FFFFFF" w:themeFill="background1"/>
      </w:tcPr>
    </w:tblStylePr>
    <w:tblStylePr w:type="lastRow">
      <w:rPr>
        <w:b/>
        <w:bCs/>
      </w:rPr>
      <w:tblPr/>
      <w:tcPr>
        <w:tcBorders>
          <w:top w:val="double" w:sz="2" w:space="0" w:color="FFDFA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Rutenettabell2uthevingsfarge5">
    <w:name w:val="Grid Table 2 Accent 5"/>
    <w:basedOn w:val="Vanligtabell"/>
    <w:uiPriority w:val="47"/>
    <w:rsid w:val="00C20819"/>
    <w:pPr>
      <w:spacing w:after="0" w:line="240" w:lineRule="auto"/>
    </w:pPr>
    <w:tblPr>
      <w:tblStyleRowBandSize w:val="1"/>
      <w:tblStyleColBandSize w:val="1"/>
      <w:tblBorders>
        <w:top w:val="single" w:sz="2" w:space="0" w:color="95E2E7" w:themeColor="accent5" w:themeTint="99"/>
        <w:bottom w:val="single" w:sz="2" w:space="0" w:color="95E2E7" w:themeColor="accent5" w:themeTint="99"/>
        <w:insideH w:val="single" w:sz="2" w:space="0" w:color="95E2E7" w:themeColor="accent5" w:themeTint="99"/>
        <w:insideV w:val="single" w:sz="2" w:space="0" w:color="95E2E7" w:themeColor="accent5" w:themeTint="99"/>
      </w:tblBorders>
    </w:tblPr>
    <w:tblStylePr w:type="firstRow">
      <w:rPr>
        <w:b/>
        <w:bCs/>
      </w:rPr>
      <w:tblPr/>
      <w:tcPr>
        <w:tcBorders>
          <w:top w:val="nil"/>
          <w:bottom w:val="single" w:sz="12" w:space="0" w:color="95E2E7" w:themeColor="accent5" w:themeTint="99"/>
          <w:insideH w:val="nil"/>
          <w:insideV w:val="nil"/>
        </w:tcBorders>
        <w:shd w:val="clear" w:color="auto" w:fill="FFFFFF" w:themeFill="background1"/>
      </w:tcPr>
    </w:tblStylePr>
    <w:tblStylePr w:type="lastRow">
      <w:rPr>
        <w:b/>
        <w:bCs/>
      </w:rPr>
      <w:tblPr/>
      <w:tcPr>
        <w:tcBorders>
          <w:top w:val="double" w:sz="2" w:space="0" w:color="95E2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Rutenettabell2uthevingsfarge6">
    <w:name w:val="Grid Table 2 Accent 6"/>
    <w:basedOn w:val="Vanligtabell"/>
    <w:uiPriority w:val="47"/>
    <w:rsid w:val="00C20819"/>
    <w:pPr>
      <w:spacing w:after="0" w:line="240" w:lineRule="auto"/>
    </w:pPr>
    <w:tblPr>
      <w:tblStyleRowBandSize w:val="1"/>
      <w:tblStyleColBandSize w:val="1"/>
      <w:tblBorders>
        <w:top w:val="single" w:sz="2" w:space="0" w:color="FFACA0" w:themeColor="accent6" w:themeTint="99"/>
        <w:bottom w:val="single" w:sz="2" w:space="0" w:color="FFACA0" w:themeColor="accent6" w:themeTint="99"/>
        <w:insideH w:val="single" w:sz="2" w:space="0" w:color="FFACA0" w:themeColor="accent6" w:themeTint="99"/>
        <w:insideV w:val="single" w:sz="2" w:space="0" w:color="FFACA0" w:themeColor="accent6" w:themeTint="99"/>
      </w:tblBorders>
    </w:tblPr>
    <w:tblStylePr w:type="firstRow">
      <w:rPr>
        <w:b/>
        <w:bCs/>
      </w:rPr>
      <w:tblPr/>
      <w:tcPr>
        <w:tcBorders>
          <w:top w:val="nil"/>
          <w:bottom w:val="single" w:sz="12" w:space="0" w:color="FFACA0" w:themeColor="accent6" w:themeTint="99"/>
          <w:insideH w:val="nil"/>
          <w:insideV w:val="nil"/>
        </w:tcBorders>
        <w:shd w:val="clear" w:color="auto" w:fill="FFFFFF" w:themeFill="background1"/>
      </w:tcPr>
    </w:tblStylePr>
    <w:tblStylePr w:type="lastRow">
      <w:rPr>
        <w:b/>
        <w:bCs/>
      </w:rPr>
      <w:tblPr/>
      <w:tcPr>
        <w:tcBorders>
          <w:top w:val="double" w:sz="2" w:space="0" w:color="FFACA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Rutenettabell3">
    <w:name w:val="Grid Table 3"/>
    <w:basedOn w:val="Vanligtabell"/>
    <w:uiPriority w:val="48"/>
    <w:rsid w:val="00C20819"/>
    <w:pPr>
      <w:spacing w:after="0" w:line="240" w:lineRule="auto"/>
    </w:pPr>
    <w:tblPr>
      <w:tblStyleRowBandSize w:val="1"/>
      <w:tblStyleColBandSize w:val="1"/>
      <w:tblBorders>
        <w:top w:val="single" w:sz="4" w:space="0" w:color="88888A" w:themeColor="text1" w:themeTint="99"/>
        <w:left w:val="single" w:sz="4" w:space="0" w:color="88888A" w:themeColor="text1" w:themeTint="99"/>
        <w:bottom w:val="single" w:sz="4" w:space="0" w:color="88888A" w:themeColor="text1" w:themeTint="99"/>
        <w:right w:val="single" w:sz="4" w:space="0" w:color="88888A" w:themeColor="text1" w:themeTint="99"/>
        <w:insideH w:val="single" w:sz="4" w:space="0" w:color="88888A" w:themeColor="text1" w:themeTint="99"/>
        <w:insideV w:val="single" w:sz="4" w:space="0" w:color="88888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8" w:themeFill="text1" w:themeFillTint="33"/>
      </w:tcPr>
    </w:tblStylePr>
    <w:tblStylePr w:type="band1Horz">
      <w:tblPr/>
      <w:tcPr>
        <w:shd w:val="clear" w:color="auto" w:fill="D7D7D8" w:themeFill="text1" w:themeFillTint="33"/>
      </w:tcPr>
    </w:tblStylePr>
    <w:tblStylePr w:type="neCell">
      <w:tblPr/>
      <w:tcPr>
        <w:tcBorders>
          <w:bottom w:val="single" w:sz="4" w:space="0" w:color="88888A" w:themeColor="text1" w:themeTint="99"/>
        </w:tcBorders>
      </w:tcPr>
    </w:tblStylePr>
    <w:tblStylePr w:type="nwCell">
      <w:tblPr/>
      <w:tcPr>
        <w:tcBorders>
          <w:bottom w:val="single" w:sz="4" w:space="0" w:color="88888A" w:themeColor="text1" w:themeTint="99"/>
        </w:tcBorders>
      </w:tcPr>
    </w:tblStylePr>
    <w:tblStylePr w:type="seCell">
      <w:tblPr/>
      <w:tcPr>
        <w:tcBorders>
          <w:top w:val="single" w:sz="4" w:space="0" w:color="88888A" w:themeColor="text1" w:themeTint="99"/>
        </w:tcBorders>
      </w:tcPr>
    </w:tblStylePr>
    <w:tblStylePr w:type="swCell">
      <w:tblPr/>
      <w:tcPr>
        <w:tcBorders>
          <w:top w:val="single" w:sz="4" w:space="0" w:color="88888A" w:themeColor="text1" w:themeTint="99"/>
        </w:tcBorders>
      </w:tcPr>
    </w:tblStylePr>
  </w:style>
  <w:style w:type="table" w:styleId="Rutenettabell3uthevingsfarge1">
    <w:name w:val="Grid Table 3 Accent 1"/>
    <w:basedOn w:val="Vanligtabell"/>
    <w:uiPriority w:val="48"/>
    <w:rsid w:val="00C20819"/>
    <w:pPr>
      <w:spacing w:after="0" w:line="240" w:lineRule="auto"/>
    </w:pPr>
    <w:tblPr>
      <w:tblStyleRowBandSize w:val="1"/>
      <w:tblStyleColBandSize w:val="1"/>
      <w:tblBorders>
        <w:top w:val="single" w:sz="4" w:space="0" w:color="41E1FF" w:themeColor="accent1" w:themeTint="99"/>
        <w:left w:val="single" w:sz="4" w:space="0" w:color="41E1FF" w:themeColor="accent1" w:themeTint="99"/>
        <w:bottom w:val="single" w:sz="4" w:space="0" w:color="41E1FF" w:themeColor="accent1" w:themeTint="99"/>
        <w:right w:val="single" w:sz="4" w:space="0" w:color="41E1FF" w:themeColor="accent1" w:themeTint="99"/>
        <w:insideH w:val="single" w:sz="4" w:space="0" w:color="41E1FF" w:themeColor="accent1" w:themeTint="99"/>
        <w:insideV w:val="single" w:sz="4" w:space="0" w:color="41E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5FF" w:themeFill="accent1" w:themeFillTint="33"/>
      </w:tcPr>
    </w:tblStylePr>
    <w:tblStylePr w:type="band1Horz">
      <w:tblPr/>
      <w:tcPr>
        <w:shd w:val="clear" w:color="auto" w:fill="BFF5FF" w:themeFill="accent1" w:themeFillTint="33"/>
      </w:tcPr>
    </w:tblStylePr>
    <w:tblStylePr w:type="neCell">
      <w:tblPr/>
      <w:tcPr>
        <w:tcBorders>
          <w:bottom w:val="single" w:sz="4" w:space="0" w:color="41E1FF" w:themeColor="accent1" w:themeTint="99"/>
        </w:tcBorders>
      </w:tcPr>
    </w:tblStylePr>
    <w:tblStylePr w:type="nwCell">
      <w:tblPr/>
      <w:tcPr>
        <w:tcBorders>
          <w:bottom w:val="single" w:sz="4" w:space="0" w:color="41E1FF" w:themeColor="accent1" w:themeTint="99"/>
        </w:tcBorders>
      </w:tcPr>
    </w:tblStylePr>
    <w:tblStylePr w:type="seCell">
      <w:tblPr/>
      <w:tcPr>
        <w:tcBorders>
          <w:top w:val="single" w:sz="4" w:space="0" w:color="41E1FF" w:themeColor="accent1" w:themeTint="99"/>
        </w:tcBorders>
      </w:tcPr>
    </w:tblStylePr>
    <w:tblStylePr w:type="swCell">
      <w:tblPr/>
      <w:tcPr>
        <w:tcBorders>
          <w:top w:val="single" w:sz="4" w:space="0" w:color="41E1FF" w:themeColor="accent1" w:themeTint="99"/>
        </w:tcBorders>
      </w:tcPr>
    </w:tblStylePr>
  </w:style>
  <w:style w:type="table" w:styleId="Rutenettabell3uthevingsfarge2">
    <w:name w:val="Grid Table 3 Accent 2"/>
    <w:basedOn w:val="Vanligtabell"/>
    <w:uiPriority w:val="48"/>
    <w:rsid w:val="00C20819"/>
    <w:pPr>
      <w:spacing w:after="0" w:line="240" w:lineRule="auto"/>
    </w:pPr>
    <w:tblPr>
      <w:tblStyleRowBandSize w:val="1"/>
      <w:tblStyleColBandSize w:val="1"/>
      <w:tblBorders>
        <w:top w:val="single" w:sz="4" w:space="0" w:color="F89FBC" w:themeColor="accent2" w:themeTint="99"/>
        <w:left w:val="single" w:sz="4" w:space="0" w:color="F89FBC" w:themeColor="accent2" w:themeTint="99"/>
        <w:bottom w:val="single" w:sz="4" w:space="0" w:color="F89FBC" w:themeColor="accent2" w:themeTint="99"/>
        <w:right w:val="single" w:sz="4" w:space="0" w:color="F89FBC" w:themeColor="accent2" w:themeTint="99"/>
        <w:insideH w:val="single" w:sz="4" w:space="0" w:color="F89FBC" w:themeColor="accent2" w:themeTint="99"/>
        <w:insideV w:val="single" w:sz="4" w:space="0" w:color="F89FB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8" w:themeFill="accent2" w:themeFillTint="33"/>
      </w:tcPr>
    </w:tblStylePr>
    <w:tblStylePr w:type="band1Horz">
      <w:tblPr/>
      <w:tcPr>
        <w:shd w:val="clear" w:color="auto" w:fill="FCDFE8" w:themeFill="accent2" w:themeFillTint="33"/>
      </w:tcPr>
    </w:tblStylePr>
    <w:tblStylePr w:type="neCell">
      <w:tblPr/>
      <w:tcPr>
        <w:tcBorders>
          <w:bottom w:val="single" w:sz="4" w:space="0" w:color="F89FBC" w:themeColor="accent2" w:themeTint="99"/>
        </w:tcBorders>
      </w:tcPr>
    </w:tblStylePr>
    <w:tblStylePr w:type="nwCell">
      <w:tblPr/>
      <w:tcPr>
        <w:tcBorders>
          <w:bottom w:val="single" w:sz="4" w:space="0" w:color="F89FBC" w:themeColor="accent2" w:themeTint="99"/>
        </w:tcBorders>
      </w:tcPr>
    </w:tblStylePr>
    <w:tblStylePr w:type="seCell">
      <w:tblPr/>
      <w:tcPr>
        <w:tcBorders>
          <w:top w:val="single" w:sz="4" w:space="0" w:color="F89FBC" w:themeColor="accent2" w:themeTint="99"/>
        </w:tcBorders>
      </w:tcPr>
    </w:tblStylePr>
    <w:tblStylePr w:type="swCell">
      <w:tblPr/>
      <w:tcPr>
        <w:tcBorders>
          <w:top w:val="single" w:sz="4" w:space="0" w:color="F89FBC" w:themeColor="accent2" w:themeTint="99"/>
        </w:tcBorders>
      </w:tcPr>
    </w:tblStylePr>
  </w:style>
  <w:style w:type="table" w:styleId="Rutenettabell3uthevingsfarge3">
    <w:name w:val="Grid Table 3 Accent 3"/>
    <w:basedOn w:val="Vanligtabell"/>
    <w:uiPriority w:val="48"/>
    <w:rsid w:val="00C20819"/>
    <w:pPr>
      <w:spacing w:after="0" w:line="240" w:lineRule="auto"/>
    </w:pPr>
    <w:tblPr>
      <w:tblStyleRowBandSize w:val="1"/>
      <w:tblStyleColBandSize w:val="1"/>
      <w:tblBorders>
        <w:top w:val="single" w:sz="4" w:space="0" w:color="19D0FF" w:themeColor="accent3" w:themeTint="99"/>
        <w:left w:val="single" w:sz="4" w:space="0" w:color="19D0FF" w:themeColor="accent3" w:themeTint="99"/>
        <w:bottom w:val="single" w:sz="4" w:space="0" w:color="19D0FF" w:themeColor="accent3" w:themeTint="99"/>
        <w:right w:val="single" w:sz="4" w:space="0" w:color="19D0FF" w:themeColor="accent3" w:themeTint="99"/>
        <w:insideH w:val="single" w:sz="4" w:space="0" w:color="19D0FF" w:themeColor="accent3" w:themeTint="99"/>
        <w:insideV w:val="single" w:sz="4" w:space="0" w:color="19D0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EFFF" w:themeFill="accent3" w:themeFillTint="33"/>
      </w:tcPr>
    </w:tblStylePr>
    <w:tblStylePr w:type="band1Horz">
      <w:tblPr/>
      <w:tcPr>
        <w:shd w:val="clear" w:color="auto" w:fill="B2EFFF" w:themeFill="accent3" w:themeFillTint="33"/>
      </w:tcPr>
    </w:tblStylePr>
    <w:tblStylePr w:type="neCell">
      <w:tblPr/>
      <w:tcPr>
        <w:tcBorders>
          <w:bottom w:val="single" w:sz="4" w:space="0" w:color="19D0FF" w:themeColor="accent3" w:themeTint="99"/>
        </w:tcBorders>
      </w:tcPr>
    </w:tblStylePr>
    <w:tblStylePr w:type="nwCell">
      <w:tblPr/>
      <w:tcPr>
        <w:tcBorders>
          <w:bottom w:val="single" w:sz="4" w:space="0" w:color="19D0FF" w:themeColor="accent3" w:themeTint="99"/>
        </w:tcBorders>
      </w:tcPr>
    </w:tblStylePr>
    <w:tblStylePr w:type="seCell">
      <w:tblPr/>
      <w:tcPr>
        <w:tcBorders>
          <w:top w:val="single" w:sz="4" w:space="0" w:color="19D0FF" w:themeColor="accent3" w:themeTint="99"/>
        </w:tcBorders>
      </w:tcPr>
    </w:tblStylePr>
    <w:tblStylePr w:type="swCell">
      <w:tblPr/>
      <w:tcPr>
        <w:tcBorders>
          <w:top w:val="single" w:sz="4" w:space="0" w:color="19D0FF" w:themeColor="accent3" w:themeTint="99"/>
        </w:tcBorders>
      </w:tcPr>
    </w:tblStylePr>
  </w:style>
  <w:style w:type="table" w:styleId="Rutenettabell3uthevingsfarge4">
    <w:name w:val="Grid Table 3 Accent 4"/>
    <w:basedOn w:val="Vanligtabell"/>
    <w:uiPriority w:val="48"/>
    <w:rsid w:val="00C20819"/>
    <w:pPr>
      <w:spacing w:after="0" w:line="240" w:lineRule="auto"/>
    </w:pPr>
    <w:tblPr>
      <w:tblStyleRowBandSize w:val="1"/>
      <w:tblStyleColBandSize w:val="1"/>
      <w:tblBorders>
        <w:top w:val="single" w:sz="4" w:space="0" w:color="FFDFAC" w:themeColor="accent4" w:themeTint="99"/>
        <w:left w:val="single" w:sz="4" w:space="0" w:color="FFDFAC" w:themeColor="accent4" w:themeTint="99"/>
        <w:bottom w:val="single" w:sz="4" w:space="0" w:color="FFDFAC" w:themeColor="accent4" w:themeTint="99"/>
        <w:right w:val="single" w:sz="4" w:space="0" w:color="FFDFAC" w:themeColor="accent4" w:themeTint="99"/>
        <w:insideH w:val="single" w:sz="4" w:space="0" w:color="FFDFAC" w:themeColor="accent4" w:themeTint="99"/>
        <w:insideV w:val="single" w:sz="4" w:space="0" w:color="FFDFA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E3" w:themeFill="accent4" w:themeFillTint="33"/>
      </w:tcPr>
    </w:tblStylePr>
    <w:tblStylePr w:type="band1Horz">
      <w:tblPr/>
      <w:tcPr>
        <w:shd w:val="clear" w:color="auto" w:fill="FFF4E3" w:themeFill="accent4" w:themeFillTint="33"/>
      </w:tcPr>
    </w:tblStylePr>
    <w:tblStylePr w:type="neCell">
      <w:tblPr/>
      <w:tcPr>
        <w:tcBorders>
          <w:bottom w:val="single" w:sz="4" w:space="0" w:color="FFDFAC" w:themeColor="accent4" w:themeTint="99"/>
        </w:tcBorders>
      </w:tcPr>
    </w:tblStylePr>
    <w:tblStylePr w:type="nwCell">
      <w:tblPr/>
      <w:tcPr>
        <w:tcBorders>
          <w:bottom w:val="single" w:sz="4" w:space="0" w:color="FFDFAC" w:themeColor="accent4" w:themeTint="99"/>
        </w:tcBorders>
      </w:tcPr>
    </w:tblStylePr>
    <w:tblStylePr w:type="seCell">
      <w:tblPr/>
      <w:tcPr>
        <w:tcBorders>
          <w:top w:val="single" w:sz="4" w:space="0" w:color="FFDFAC" w:themeColor="accent4" w:themeTint="99"/>
        </w:tcBorders>
      </w:tcPr>
    </w:tblStylePr>
    <w:tblStylePr w:type="swCell">
      <w:tblPr/>
      <w:tcPr>
        <w:tcBorders>
          <w:top w:val="single" w:sz="4" w:space="0" w:color="FFDFAC" w:themeColor="accent4" w:themeTint="99"/>
        </w:tcBorders>
      </w:tcPr>
    </w:tblStylePr>
  </w:style>
  <w:style w:type="table" w:styleId="Rutenettabell3uthevingsfarge5">
    <w:name w:val="Grid Table 3 Accent 5"/>
    <w:basedOn w:val="Vanligtabell"/>
    <w:uiPriority w:val="48"/>
    <w:rsid w:val="00C20819"/>
    <w:pPr>
      <w:spacing w:after="0" w:line="240" w:lineRule="auto"/>
    </w:pPr>
    <w:tblPr>
      <w:tblStyleRowBandSize w:val="1"/>
      <w:tblStyleColBandSize w:val="1"/>
      <w:tblBorders>
        <w:top w:val="single" w:sz="4" w:space="0" w:color="95E2E7" w:themeColor="accent5" w:themeTint="99"/>
        <w:left w:val="single" w:sz="4" w:space="0" w:color="95E2E7" w:themeColor="accent5" w:themeTint="99"/>
        <w:bottom w:val="single" w:sz="4" w:space="0" w:color="95E2E7" w:themeColor="accent5" w:themeTint="99"/>
        <w:right w:val="single" w:sz="4" w:space="0" w:color="95E2E7" w:themeColor="accent5" w:themeTint="99"/>
        <w:insideH w:val="single" w:sz="4" w:space="0" w:color="95E2E7" w:themeColor="accent5" w:themeTint="99"/>
        <w:insideV w:val="single" w:sz="4" w:space="0" w:color="95E2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5F7" w:themeFill="accent5" w:themeFillTint="33"/>
      </w:tcPr>
    </w:tblStylePr>
    <w:tblStylePr w:type="band1Horz">
      <w:tblPr/>
      <w:tcPr>
        <w:shd w:val="clear" w:color="auto" w:fill="DBF5F7" w:themeFill="accent5" w:themeFillTint="33"/>
      </w:tcPr>
    </w:tblStylePr>
    <w:tblStylePr w:type="neCell">
      <w:tblPr/>
      <w:tcPr>
        <w:tcBorders>
          <w:bottom w:val="single" w:sz="4" w:space="0" w:color="95E2E7" w:themeColor="accent5" w:themeTint="99"/>
        </w:tcBorders>
      </w:tcPr>
    </w:tblStylePr>
    <w:tblStylePr w:type="nwCell">
      <w:tblPr/>
      <w:tcPr>
        <w:tcBorders>
          <w:bottom w:val="single" w:sz="4" w:space="0" w:color="95E2E7" w:themeColor="accent5" w:themeTint="99"/>
        </w:tcBorders>
      </w:tcPr>
    </w:tblStylePr>
    <w:tblStylePr w:type="seCell">
      <w:tblPr/>
      <w:tcPr>
        <w:tcBorders>
          <w:top w:val="single" w:sz="4" w:space="0" w:color="95E2E7" w:themeColor="accent5" w:themeTint="99"/>
        </w:tcBorders>
      </w:tcPr>
    </w:tblStylePr>
    <w:tblStylePr w:type="swCell">
      <w:tblPr/>
      <w:tcPr>
        <w:tcBorders>
          <w:top w:val="single" w:sz="4" w:space="0" w:color="95E2E7" w:themeColor="accent5" w:themeTint="99"/>
        </w:tcBorders>
      </w:tcPr>
    </w:tblStylePr>
  </w:style>
  <w:style w:type="table" w:styleId="Rutenettabell3uthevingsfarge6">
    <w:name w:val="Grid Table 3 Accent 6"/>
    <w:basedOn w:val="Vanligtabell"/>
    <w:uiPriority w:val="48"/>
    <w:rsid w:val="00C20819"/>
    <w:pPr>
      <w:spacing w:after="0" w:line="240" w:lineRule="auto"/>
    </w:pPr>
    <w:tblPr>
      <w:tblStyleRowBandSize w:val="1"/>
      <w:tblStyleColBandSize w:val="1"/>
      <w:tblBorders>
        <w:top w:val="single" w:sz="4" w:space="0" w:color="FFACA0" w:themeColor="accent6" w:themeTint="99"/>
        <w:left w:val="single" w:sz="4" w:space="0" w:color="FFACA0" w:themeColor="accent6" w:themeTint="99"/>
        <w:bottom w:val="single" w:sz="4" w:space="0" w:color="FFACA0" w:themeColor="accent6" w:themeTint="99"/>
        <w:right w:val="single" w:sz="4" w:space="0" w:color="FFACA0" w:themeColor="accent6" w:themeTint="99"/>
        <w:insideH w:val="single" w:sz="4" w:space="0" w:color="FFACA0" w:themeColor="accent6" w:themeTint="99"/>
        <w:insideV w:val="single" w:sz="4" w:space="0" w:color="FFAC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F" w:themeFill="accent6" w:themeFillTint="33"/>
      </w:tcPr>
    </w:tblStylePr>
    <w:tblStylePr w:type="band1Horz">
      <w:tblPr/>
      <w:tcPr>
        <w:shd w:val="clear" w:color="auto" w:fill="FFE3DF" w:themeFill="accent6" w:themeFillTint="33"/>
      </w:tcPr>
    </w:tblStylePr>
    <w:tblStylePr w:type="neCell">
      <w:tblPr/>
      <w:tcPr>
        <w:tcBorders>
          <w:bottom w:val="single" w:sz="4" w:space="0" w:color="FFACA0" w:themeColor="accent6" w:themeTint="99"/>
        </w:tcBorders>
      </w:tcPr>
    </w:tblStylePr>
    <w:tblStylePr w:type="nwCell">
      <w:tblPr/>
      <w:tcPr>
        <w:tcBorders>
          <w:bottom w:val="single" w:sz="4" w:space="0" w:color="FFACA0" w:themeColor="accent6" w:themeTint="99"/>
        </w:tcBorders>
      </w:tcPr>
    </w:tblStylePr>
    <w:tblStylePr w:type="seCell">
      <w:tblPr/>
      <w:tcPr>
        <w:tcBorders>
          <w:top w:val="single" w:sz="4" w:space="0" w:color="FFACA0" w:themeColor="accent6" w:themeTint="99"/>
        </w:tcBorders>
      </w:tcPr>
    </w:tblStylePr>
    <w:tblStylePr w:type="swCell">
      <w:tblPr/>
      <w:tcPr>
        <w:tcBorders>
          <w:top w:val="single" w:sz="4" w:space="0" w:color="FFACA0" w:themeColor="accent6" w:themeTint="99"/>
        </w:tcBorders>
      </w:tcPr>
    </w:tblStylePr>
  </w:style>
  <w:style w:type="table" w:styleId="Rutenettabell4">
    <w:name w:val="Grid Table 4"/>
    <w:basedOn w:val="Vanligtabell"/>
    <w:uiPriority w:val="49"/>
    <w:rsid w:val="00C20819"/>
    <w:pPr>
      <w:spacing w:after="0" w:line="240" w:lineRule="auto"/>
    </w:pPr>
    <w:tblPr>
      <w:tblStyleRowBandSize w:val="1"/>
      <w:tblStyleColBandSize w:val="1"/>
      <w:tblBorders>
        <w:top w:val="single" w:sz="4" w:space="0" w:color="88888A" w:themeColor="text1" w:themeTint="99"/>
        <w:left w:val="single" w:sz="4" w:space="0" w:color="88888A" w:themeColor="text1" w:themeTint="99"/>
        <w:bottom w:val="single" w:sz="4" w:space="0" w:color="88888A" w:themeColor="text1" w:themeTint="99"/>
        <w:right w:val="single" w:sz="4" w:space="0" w:color="88888A" w:themeColor="text1" w:themeTint="99"/>
        <w:insideH w:val="single" w:sz="4" w:space="0" w:color="88888A" w:themeColor="text1" w:themeTint="99"/>
        <w:insideV w:val="single" w:sz="4" w:space="0" w:color="88888A" w:themeColor="text1" w:themeTint="99"/>
      </w:tblBorders>
    </w:tblPr>
    <w:tblStylePr w:type="firstRow">
      <w:rPr>
        <w:b/>
        <w:bCs/>
        <w:color w:val="FFFFFF" w:themeColor="background1"/>
      </w:rPr>
      <w:tblPr/>
      <w:tcPr>
        <w:tcBorders>
          <w:top w:val="single" w:sz="4" w:space="0" w:color="3B3B3C" w:themeColor="text1"/>
          <w:left w:val="single" w:sz="4" w:space="0" w:color="3B3B3C" w:themeColor="text1"/>
          <w:bottom w:val="single" w:sz="4" w:space="0" w:color="3B3B3C" w:themeColor="text1"/>
          <w:right w:val="single" w:sz="4" w:space="0" w:color="3B3B3C" w:themeColor="text1"/>
          <w:insideH w:val="nil"/>
          <w:insideV w:val="nil"/>
        </w:tcBorders>
        <w:shd w:val="clear" w:color="auto" w:fill="3B3B3C" w:themeFill="text1"/>
      </w:tcPr>
    </w:tblStylePr>
    <w:tblStylePr w:type="lastRow">
      <w:rPr>
        <w:b/>
        <w:bCs/>
      </w:rPr>
      <w:tblPr/>
      <w:tcPr>
        <w:tcBorders>
          <w:top w:val="double" w:sz="4" w:space="0" w:color="3B3B3C" w:themeColor="text1"/>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Rutenettabell4uthevingsfarge1">
    <w:name w:val="Grid Table 4 Accent 1"/>
    <w:basedOn w:val="Vanligtabell"/>
    <w:uiPriority w:val="49"/>
    <w:rsid w:val="00C20819"/>
    <w:pPr>
      <w:spacing w:after="0" w:line="240" w:lineRule="auto"/>
    </w:pPr>
    <w:tblPr>
      <w:tblStyleRowBandSize w:val="1"/>
      <w:tblStyleColBandSize w:val="1"/>
      <w:tblBorders>
        <w:top w:val="single" w:sz="4" w:space="0" w:color="41E1FF" w:themeColor="accent1" w:themeTint="99"/>
        <w:left w:val="single" w:sz="4" w:space="0" w:color="41E1FF" w:themeColor="accent1" w:themeTint="99"/>
        <w:bottom w:val="single" w:sz="4" w:space="0" w:color="41E1FF" w:themeColor="accent1" w:themeTint="99"/>
        <w:right w:val="single" w:sz="4" w:space="0" w:color="41E1FF" w:themeColor="accent1" w:themeTint="99"/>
        <w:insideH w:val="single" w:sz="4" w:space="0" w:color="41E1FF" w:themeColor="accent1" w:themeTint="99"/>
        <w:insideV w:val="single" w:sz="4" w:space="0" w:color="41E1FF" w:themeColor="accent1" w:themeTint="99"/>
      </w:tblBorders>
    </w:tblPr>
    <w:tblStylePr w:type="firstRow">
      <w:rPr>
        <w:b/>
        <w:bCs/>
        <w:color w:val="FFFFFF" w:themeColor="background1"/>
      </w:rPr>
      <w:tblPr/>
      <w:tcPr>
        <w:tcBorders>
          <w:top w:val="single" w:sz="4" w:space="0" w:color="00A5C2" w:themeColor="accent1"/>
          <w:left w:val="single" w:sz="4" w:space="0" w:color="00A5C2" w:themeColor="accent1"/>
          <w:bottom w:val="single" w:sz="4" w:space="0" w:color="00A5C2" w:themeColor="accent1"/>
          <w:right w:val="single" w:sz="4" w:space="0" w:color="00A5C2" w:themeColor="accent1"/>
          <w:insideH w:val="nil"/>
          <w:insideV w:val="nil"/>
        </w:tcBorders>
        <w:shd w:val="clear" w:color="auto" w:fill="00A5C2" w:themeFill="accent1"/>
      </w:tcPr>
    </w:tblStylePr>
    <w:tblStylePr w:type="lastRow">
      <w:rPr>
        <w:b/>
        <w:bCs/>
      </w:rPr>
      <w:tblPr/>
      <w:tcPr>
        <w:tcBorders>
          <w:top w:val="double" w:sz="4" w:space="0" w:color="00A5C2" w:themeColor="accent1"/>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Rutenettabell4uthevingsfarge2">
    <w:name w:val="Grid Table 4 Accent 2"/>
    <w:basedOn w:val="Vanligtabell"/>
    <w:uiPriority w:val="49"/>
    <w:rsid w:val="00C20819"/>
    <w:pPr>
      <w:spacing w:after="0" w:line="240" w:lineRule="auto"/>
    </w:pPr>
    <w:tblPr>
      <w:tblStyleRowBandSize w:val="1"/>
      <w:tblStyleColBandSize w:val="1"/>
      <w:tblBorders>
        <w:top w:val="single" w:sz="4" w:space="0" w:color="F89FBC" w:themeColor="accent2" w:themeTint="99"/>
        <w:left w:val="single" w:sz="4" w:space="0" w:color="F89FBC" w:themeColor="accent2" w:themeTint="99"/>
        <w:bottom w:val="single" w:sz="4" w:space="0" w:color="F89FBC" w:themeColor="accent2" w:themeTint="99"/>
        <w:right w:val="single" w:sz="4" w:space="0" w:color="F89FBC" w:themeColor="accent2" w:themeTint="99"/>
        <w:insideH w:val="single" w:sz="4" w:space="0" w:color="F89FBC" w:themeColor="accent2" w:themeTint="99"/>
        <w:insideV w:val="single" w:sz="4" w:space="0" w:color="F89FBC" w:themeColor="accent2" w:themeTint="99"/>
      </w:tblBorders>
    </w:tblPr>
    <w:tblStylePr w:type="firstRow">
      <w:rPr>
        <w:b/>
        <w:bCs/>
        <w:color w:val="FFFFFF" w:themeColor="background1"/>
      </w:rPr>
      <w:tblPr/>
      <w:tcPr>
        <w:tcBorders>
          <w:top w:val="single" w:sz="4" w:space="0" w:color="F46191" w:themeColor="accent2"/>
          <w:left w:val="single" w:sz="4" w:space="0" w:color="F46191" w:themeColor="accent2"/>
          <w:bottom w:val="single" w:sz="4" w:space="0" w:color="F46191" w:themeColor="accent2"/>
          <w:right w:val="single" w:sz="4" w:space="0" w:color="F46191" w:themeColor="accent2"/>
          <w:insideH w:val="nil"/>
          <w:insideV w:val="nil"/>
        </w:tcBorders>
        <w:shd w:val="clear" w:color="auto" w:fill="F46191" w:themeFill="accent2"/>
      </w:tcPr>
    </w:tblStylePr>
    <w:tblStylePr w:type="lastRow">
      <w:rPr>
        <w:b/>
        <w:bCs/>
      </w:rPr>
      <w:tblPr/>
      <w:tcPr>
        <w:tcBorders>
          <w:top w:val="double" w:sz="4" w:space="0" w:color="F46191" w:themeColor="accent2"/>
        </w:tcBorders>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Rutenettabell4uthevingsfarge3">
    <w:name w:val="Grid Table 4 Accent 3"/>
    <w:basedOn w:val="Vanligtabell"/>
    <w:uiPriority w:val="49"/>
    <w:rsid w:val="00C20819"/>
    <w:pPr>
      <w:spacing w:after="0" w:line="240" w:lineRule="auto"/>
    </w:pPr>
    <w:tblPr>
      <w:tblStyleRowBandSize w:val="1"/>
      <w:tblStyleColBandSize w:val="1"/>
      <w:tblBorders>
        <w:top w:val="single" w:sz="4" w:space="0" w:color="19D0FF" w:themeColor="accent3" w:themeTint="99"/>
        <w:left w:val="single" w:sz="4" w:space="0" w:color="19D0FF" w:themeColor="accent3" w:themeTint="99"/>
        <w:bottom w:val="single" w:sz="4" w:space="0" w:color="19D0FF" w:themeColor="accent3" w:themeTint="99"/>
        <w:right w:val="single" w:sz="4" w:space="0" w:color="19D0FF" w:themeColor="accent3" w:themeTint="99"/>
        <w:insideH w:val="single" w:sz="4" w:space="0" w:color="19D0FF" w:themeColor="accent3" w:themeTint="99"/>
        <w:insideV w:val="single" w:sz="4" w:space="0" w:color="19D0FF" w:themeColor="accent3" w:themeTint="99"/>
      </w:tblBorders>
    </w:tblPr>
    <w:tblStylePr w:type="firstRow">
      <w:rPr>
        <w:b/>
        <w:bCs/>
        <w:color w:val="FFFFFF" w:themeColor="background1"/>
      </w:rPr>
      <w:tblPr/>
      <w:tcPr>
        <w:tcBorders>
          <w:top w:val="single" w:sz="4" w:space="0" w:color="006680" w:themeColor="accent3"/>
          <w:left w:val="single" w:sz="4" w:space="0" w:color="006680" w:themeColor="accent3"/>
          <w:bottom w:val="single" w:sz="4" w:space="0" w:color="006680" w:themeColor="accent3"/>
          <w:right w:val="single" w:sz="4" w:space="0" w:color="006680" w:themeColor="accent3"/>
          <w:insideH w:val="nil"/>
          <w:insideV w:val="nil"/>
        </w:tcBorders>
        <w:shd w:val="clear" w:color="auto" w:fill="006680" w:themeFill="accent3"/>
      </w:tcPr>
    </w:tblStylePr>
    <w:tblStylePr w:type="lastRow">
      <w:rPr>
        <w:b/>
        <w:bCs/>
      </w:rPr>
      <w:tblPr/>
      <w:tcPr>
        <w:tcBorders>
          <w:top w:val="double" w:sz="4" w:space="0" w:color="006680" w:themeColor="accent3"/>
        </w:tcBorders>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Rutenettabell4uthevingsfarge4">
    <w:name w:val="Grid Table 4 Accent 4"/>
    <w:basedOn w:val="Vanligtabell"/>
    <w:uiPriority w:val="49"/>
    <w:rsid w:val="00C20819"/>
    <w:pPr>
      <w:spacing w:after="0" w:line="240" w:lineRule="auto"/>
    </w:pPr>
    <w:tblPr>
      <w:tblStyleRowBandSize w:val="1"/>
      <w:tblStyleColBandSize w:val="1"/>
      <w:tblBorders>
        <w:top w:val="single" w:sz="4" w:space="0" w:color="FFDFAC" w:themeColor="accent4" w:themeTint="99"/>
        <w:left w:val="single" w:sz="4" w:space="0" w:color="FFDFAC" w:themeColor="accent4" w:themeTint="99"/>
        <w:bottom w:val="single" w:sz="4" w:space="0" w:color="FFDFAC" w:themeColor="accent4" w:themeTint="99"/>
        <w:right w:val="single" w:sz="4" w:space="0" w:color="FFDFAC" w:themeColor="accent4" w:themeTint="99"/>
        <w:insideH w:val="single" w:sz="4" w:space="0" w:color="FFDFAC" w:themeColor="accent4" w:themeTint="99"/>
        <w:insideV w:val="single" w:sz="4" w:space="0" w:color="FFDFAC" w:themeColor="accent4" w:themeTint="99"/>
      </w:tblBorders>
    </w:tblPr>
    <w:tblStylePr w:type="firstRow">
      <w:rPr>
        <w:b/>
        <w:bCs/>
        <w:color w:val="FFFFFF" w:themeColor="background1"/>
      </w:rPr>
      <w:tblPr/>
      <w:tcPr>
        <w:tcBorders>
          <w:top w:val="single" w:sz="4" w:space="0" w:color="FFCA76" w:themeColor="accent4"/>
          <w:left w:val="single" w:sz="4" w:space="0" w:color="FFCA76" w:themeColor="accent4"/>
          <w:bottom w:val="single" w:sz="4" w:space="0" w:color="FFCA76" w:themeColor="accent4"/>
          <w:right w:val="single" w:sz="4" w:space="0" w:color="FFCA76" w:themeColor="accent4"/>
          <w:insideH w:val="nil"/>
          <w:insideV w:val="nil"/>
        </w:tcBorders>
        <w:shd w:val="clear" w:color="auto" w:fill="FFCA76" w:themeFill="accent4"/>
      </w:tcPr>
    </w:tblStylePr>
    <w:tblStylePr w:type="lastRow">
      <w:rPr>
        <w:b/>
        <w:bCs/>
      </w:rPr>
      <w:tblPr/>
      <w:tcPr>
        <w:tcBorders>
          <w:top w:val="double" w:sz="4" w:space="0" w:color="FFCA76" w:themeColor="accent4"/>
        </w:tcBorders>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Rutenettabell4uthevingsfarge5">
    <w:name w:val="Grid Table 4 Accent 5"/>
    <w:basedOn w:val="Vanligtabell"/>
    <w:uiPriority w:val="49"/>
    <w:rsid w:val="00C20819"/>
    <w:pPr>
      <w:spacing w:after="0" w:line="240" w:lineRule="auto"/>
    </w:pPr>
    <w:tblPr>
      <w:tblStyleRowBandSize w:val="1"/>
      <w:tblStyleColBandSize w:val="1"/>
      <w:tblBorders>
        <w:top w:val="single" w:sz="4" w:space="0" w:color="95E2E7" w:themeColor="accent5" w:themeTint="99"/>
        <w:left w:val="single" w:sz="4" w:space="0" w:color="95E2E7" w:themeColor="accent5" w:themeTint="99"/>
        <w:bottom w:val="single" w:sz="4" w:space="0" w:color="95E2E7" w:themeColor="accent5" w:themeTint="99"/>
        <w:right w:val="single" w:sz="4" w:space="0" w:color="95E2E7" w:themeColor="accent5" w:themeTint="99"/>
        <w:insideH w:val="single" w:sz="4" w:space="0" w:color="95E2E7" w:themeColor="accent5" w:themeTint="99"/>
        <w:insideV w:val="single" w:sz="4" w:space="0" w:color="95E2E7" w:themeColor="accent5" w:themeTint="99"/>
      </w:tblBorders>
    </w:tblPr>
    <w:tblStylePr w:type="firstRow">
      <w:rPr>
        <w:b/>
        <w:bCs/>
        <w:color w:val="FFFFFF" w:themeColor="background1"/>
      </w:rPr>
      <w:tblPr/>
      <w:tcPr>
        <w:tcBorders>
          <w:top w:val="single" w:sz="4" w:space="0" w:color="50CFD8" w:themeColor="accent5"/>
          <w:left w:val="single" w:sz="4" w:space="0" w:color="50CFD8" w:themeColor="accent5"/>
          <w:bottom w:val="single" w:sz="4" w:space="0" w:color="50CFD8" w:themeColor="accent5"/>
          <w:right w:val="single" w:sz="4" w:space="0" w:color="50CFD8" w:themeColor="accent5"/>
          <w:insideH w:val="nil"/>
          <w:insideV w:val="nil"/>
        </w:tcBorders>
        <w:shd w:val="clear" w:color="auto" w:fill="50CFD8" w:themeFill="accent5"/>
      </w:tcPr>
    </w:tblStylePr>
    <w:tblStylePr w:type="lastRow">
      <w:rPr>
        <w:b/>
        <w:bCs/>
      </w:rPr>
      <w:tblPr/>
      <w:tcPr>
        <w:tcBorders>
          <w:top w:val="double" w:sz="4" w:space="0" w:color="50CFD8" w:themeColor="accent5"/>
        </w:tcBorders>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Rutenettabell4uthevingsfarge6">
    <w:name w:val="Grid Table 4 Accent 6"/>
    <w:basedOn w:val="Vanligtabell"/>
    <w:uiPriority w:val="49"/>
    <w:rsid w:val="00C20819"/>
    <w:pPr>
      <w:spacing w:after="0" w:line="240" w:lineRule="auto"/>
    </w:pPr>
    <w:tblPr>
      <w:tblStyleRowBandSize w:val="1"/>
      <w:tblStyleColBandSize w:val="1"/>
      <w:tblBorders>
        <w:top w:val="single" w:sz="4" w:space="0" w:color="FFACA0" w:themeColor="accent6" w:themeTint="99"/>
        <w:left w:val="single" w:sz="4" w:space="0" w:color="FFACA0" w:themeColor="accent6" w:themeTint="99"/>
        <w:bottom w:val="single" w:sz="4" w:space="0" w:color="FFACA0" w:themeColor="accent6" w:themeTint="99"/>
        <w:right w:val="single" w:sz="4" w:space="0" w:color="FFACA0" w:themeColor="accent6" w:themeTint="99"/>
        <w:insideH w:val="single" w:sz="4" w:space="0" w:color="FFACA0" w:themeColor="accent6" w:themeTint="99"/>
        <w:insideV w:val="single" w:sz="4" w:space="0" w:color="FFACA0" w:themeColor="accent6" w:themeTint="99"/>
      </w:tblBorders>
    </w:tblPr>
    <w:tblStylePr w:type="firstRow">
      <w:rPr>
        <w:b/>
        <w:bCs/>
        <w:color w:val="FFFFFF" w:themeColor="background1"/>
      </w:rPr>
      <w:tblPr/>
      <w:tcPr>
        <w:tcBorders>
          <w:top w:val="single" w:sz="4" w:space="0" w:color="FF7661" w:themeColor="accent6"/>
          <w:left w:val="single" w:sz="4" w:space="0" w:color="FF7661" w:themeColor="accent6"/>
          <w:bottom w:val="single" w:sz="4" w:space="0" w:color="FF7661" w:themeColor="accent6"/>
          <w:right w:val="single" w:sz="4" w:space="0" w:color="FF7661" w:themeColor="accent6"/>
          <w:insideH w:val="nil"/>
          <w:insideV w:val="nil"/>
        </w:tcBorders>
        <w:shd w:val="clear" w:color="auto" w:fill="FF7661" w:themeFill="accent6"/>
      </w:tcPr>
    </w:tblStylePr>
    <w:tblStylePr w:type="lastRow">
      <w:rPr>
        <w:b/>
        <w:bCs/>
      </w:rPr>
      <w:tblPr/>
      <w:tcPr>
        <w:tcBorders>
          <w:top w:val="double" w:sz="4" w:space="0" w:color="FF7661" w:themeColor="accent6"/>
        </w:tcBorders>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Rutenettabell5mrk">
    <w:name w:val="Grid Table 5 Dark"/>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B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B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B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B3C" w:themeFill="text1"/>
      </w:tcPr>
    </w:tblStylePr>
    <w:tblStylePr w:type="band1Vert">
      <w:tblPr/>
      <w:tcPr>
        <w:shd w:val="clear" w:color="auto" w:fill="B0B0B1" w:themeFill="text1" w:themeFillTint="66"/>
      </w:tcPr>
    </w:tblStylePr>
    <w:tblStylePr w:type="band1Horz">
      <w:tblPr/>
      <w:tcPr>
        <w:shd w:val="clear" w:color="auto" w:fill="B0B0B1" w:themeFill="text1" w:themeFillTint="66"/>
      </w:tcPr>
    </w:tblStylePr>
  </w:style>
  <w:style w:type="table" w:styleId="Rutenettabell5mrkuthevingsfarge1">
    <w:name w:val="Grid Table 5 Dark Accent 1"/>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C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C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C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C2" w:themeFill="accent1"/>
      </w:tcPr>
    </w:tblStylePr>
    <w:tblStylePr w:type="band1Vert">
      <w:tblPr/>
      <w:tcPr>
        <w:shd w:val="clear" w:color="auto" w:fill="80EBFF" w:themeFill="accent1" w:themeFillTint="66"/>
      </w:tcPr>
    </w:tblStylePr>
    <w:tblStylePr w:type="band1Horz">
      <w:tblPr/>
      <w:tcPr>
        <w:shd w:val="clear" w:color="auto" w:fill="80EBFF" w:themeFill="accent1" w:themeFillTint="66"/>
      </w:tcPr>
    </w:tblStylePr>
  </w:style>
  <w:style w:type="table" w:styleId="Rutenettabell5mrkuthevingsfarge2">
    <w:name w:val="Grid Table 5 Dark Accent 2"/>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619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619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619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6191" w:themeFill="accent2"/>
      </w:tcPr>
    </w:tblStylePr>
    <w:tblStylePr w:type="band1Vert">
      <w:tblPr/>
      <w:tcPr>
        <w:shd w:val="clear" w:color="auto" w:fill="FABFD2" w:themeFill="accent2" w:themeFillTint="66"/>
      </w:tcPr>
    </w:tblStylePr>
    <w:tblStylePr w:type="band1Horz">
      <w:tblPr/>
      <w:tcPr>
        <w:shd w:val="clear" w:color="auto" w:fill="FABFD2" w:themeFill="accent2" w:themeFillTint="66"/>
      </w:tcPr>
    </w:tblStylePr>
  </w:style>
  <w:style w:type="table" w:styleId="Rutenettabell5mrkuthevingsfarge3">
    <w:name w:val="Grid Table 5 Dark Accent 3"/>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E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80" w:themeFill="accent3"/>
      </w:tcPr>
    </w:tblStylePr>
    <w:tblStylePr w:type="band1Vert">
      <w:tblPr/>
      <w:tcPr>
        <w:shd w:val="clear" w:color="auto" w:fill="66DFFF" w:themeFill="accent3" w:themeFillTint="66"/>
      </w:tcPr>
    </w:tblStylePr>
    <w:tblStylePr w:type="band1Horz">
      <w:tblPr/>
      <w:tcPr>
        <w:shd w:val="clear" w:color="auto" w:fill="66DFFF" w:themeFill="accent3" w:themeFillTint="66"/>
      </w:tcPr>
    </w:tblStylePr>
  </w:style>
  <w:style w:type="table" w:styleId="Rutenettabell5mrkuthevingsfarge4">
    <w:name w:val="Grid Table 5 Dark Accent 4"/>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76" w:themeFill="accent4"/>
      </w:tcPr>
    </w:tblStylePr>
    <w:tblStylePr w:type="band1Vert">
      <w:tblPr/>
      <w:tcPr>
        <w:shd w:val="clear" w:color="auto" w:fill="FFE9C8" w:themeFill="accent4" w:themeFillTint="66"/>
      </w:tcPr>
    </w:tblStylePr>
    <w:tblStylePr w:type="band1Horz">
      <w:tblPr/>
      <w:tcPr>
        <w:shd w:val="clear" w:color="auto" w:fill="FFE9C8" w:themeFill="accent4" w:themeFillTint="66"/>
      </w:tcPr>
    </w:tblStylePr>
  </w:style>
  <w:style w:type="table" w:styleId="Rutenettabell5mrkuthevingsfarge5">
    <w:name w:val="Grid Table 5 Dark Accent 5"/>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5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CFD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CFD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CFD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CFD8" w:themeFill="accent5"/>
      </w:tcPr>
    </w:tblStylePr>
    <w:tblStylePr w:type="band1Vert">
      <w:tblPr/>
      <w:tcPr>
        <w:shd w:val="clear" w:color="auto" w:fill="B8EBEF" w:themeFill="accent5" w:themeFillTint="66"/>
      </w:tcPr>
    </w:tblStylePr>
    <w:tblStylePr w:type="band1Horz">
      <w:tblPr/>
      <w:tcPr>
        <w:shd w:val="clear" w:color="auto" w:fill="B8EBEF" w:themeFill="accent5" w:themeFillTint="66"/>
      </w:tcPr>
    </w:tblStylePr>
  </w:style>
  <w:style w:type="table" w:styleId="Rutenettabell5mrkuthevingsfarge6">
    <w:name w:val="Grid Table 5 Dark Accent 6"/>
    <w:basedOn w:val="Vanligtabell"/>
    <w:uiPriority w:val="50"/>
    <w:rsid w:val="00C20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66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66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66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661" w:themeFill="accent6"/>
      </w:tcPr>
    </w:tblStylePr>
    <w:tblStylePr w:type="band1Vert">
      <w:tblPr/>
      <w:tcPr>
        <w:shd w:val="clear" w:color="auto" w:fill="FFC7BF" w:themeFill="accent6" w:themeFillTint="66"/>
      </w:tcPr>
    </w:tblStylePr>
    <w:tblStylePr w:type="band1Horz">
      <w:tblPr/>
      <w:tcPr>
        <w:shd w:val="clear" w:color="auto" w:fill="FFC7BF" w:themeFill="accent6" w:themeFillTint="66"/>
      </w:tcPr>
    </w:tblStylePr>
  </w:style>
  <w:style w:type="table" w:styleId="Rutenettabell6fargerik">
    <w:name w:val="Grid Table 6 Colorful"/>
    <w:basedOn w:val="Vanligtabell"/>
    <w:uiPriority w:val="51"/>
    <w:rsid w:val="00C20819"/>
    <w:pPr>
      <w:spacing w:after="0" w:line="240" w:lineRule="auto"/>
    </w:pPr>
    <w:rPr>
      <w:color w:val="3B3B3C" w:themeColor="text1"/>
    </w:rPr>
    <w:tblPr>
      <w:tblStyleRowBandSize w:val="1"/>
      <w:tblStyleColBandSize w:val="1"/>
      <w:tblBorders>
        <w:top w:val="single" w:sz="4" w:space="0" w:color="88888A" w:themeColor="text1" w:themeTint="99"/>
        <w:left w:val="single" w:sz="4" w:space="0" w:color="88888A" w:themeColor="text1" w:themeTint="99"/>
        <w:bottom w:val="single" w:sz="4" w:space="0" w:color="88888A" w:themeColor="text1" w:themeTint="99"/>
        <w:right w:val="single" w:sz="4" w:space="0" w:color="88888A" w:themeColor="text1" w:themeTint="99"/>
        <w:insideH w:val="single" w:sz="4" w:space="0" w:color="88888A" w:themeColor="text1" w:themeTint="99"/>
        <w:insideV w:val="single" w:sz="4" w:space="0" w:color="88888A" w:themeColor="text1" w:themeTint="99"/>
      </w:tblBorders>
    </w:tblPr>
    <w:tblStylePr w:type="firstRow">
      <w:rPr>
        <w:b/>
        <w:bCs/>
      </w:rPr>
      <w:tblPr/>
      <w:tcPr>
        <w:tcBorders>
          <w:bottom w:val="single" w:sz="12" w:space="0" w:color="88888A" w:themeColor="text1" w:themeTint="99"/>
        </w:tcBorders>
      </w:tcPr>
    </w:tblStylePr>
    <w:tblStylePr w:type="lastRow">
      <w:rPr>
        <w:b/>
        <w:bCs/>
      </w:rPr>
      <w:tblPr/>
      <w:tcPr>
        <w:tcBorders>
          <w:top w:val="double" w:sz="4" w:space="0" w:color="88888A" w:themeColor="text1" w:themeTint="99"/>
        </w:tcBorders>
      </w:tcPr>
    </w:tblStylePr>
    <w:tblStylePr w:type="firstCol">
      <w:rPr>
        <w:b/>
        <w:bCs/>
      </w:rPr>
    </w:tblStylePr>
    <w:tblStylePr w:type="lastCol">
      <w:rPr>
        <w:b/>
        <w:bCs/>
      </w:rPr>
    </w:tblStylePr>
    <w:tblStylePr w:type="band1Vert">
      <w:tblPr/>
      <w:tcPr>
        <w:shd w:val="clear" w:color="auto" w:fill="D7D7D8" w:themeFill="text1" w:themeFillTint="33"/>
      </w:tcPr>
    </w:tblStylePr>
    <w:tblStylePr w:type="band1Horz">
      <w:tblPr/>
      <w:tcPr>
        <w:shd w:val="clear" w:color="auto" w:fill="D7D7D8" w:themeFill="text1" w:themeFillTint="33"/>
      </w:tcPr>
    </w:tblStylePr>
  </w:style>
  <w:style w:type="table" w:styleId="Rutenettabell6fargerikuthevingsfarge1">
    <w:name w:val="Grid Table 6 Colorful Accent 1"/>
    <w:basedOn w:val="Vanligtabell"/>
    <w:uiPriority w:val="51"/>
    <w:rsid w:val="00C20819"/>
    <w:pPr>
      <w:spacing w:after="0" w:line="240" w:lineRule="auto"/>
    </w:pPr>
    <w:rPr>
      <w:color w:val="007A91" w:themeColor="accent1" w:themeShade="BF"/>
    </w:rPr>
    <w:tblPr>
      <w:tblStyleRowBandSize w:val="1"/>
      <w:tblStyleColBandSize w:val="1"/>
      <w:tblBorders>
        <w:top w:val="single" w:sz="4" w:space="0" w:color="41E1FF" w:themeColor="accent1" w:themeTint="99"/>
        <w:left w:val="single" w:sz="4" w:space="0" w:color="41E1FF" w:themeColor="accent1" w:themeTint="99"/>
        <w:bottom w:val="single" w:sz="4" w:space="0" w:color="41E1FF" w:themeColor="accent1" w:themeTint="99"/>
        <w:right w:val="single" w:sz="4" w:space="0" w:color="41E1FF" w:themeColor="accent1" w:themeTint="99"/>
        <w:insideH w:val="single" w:sz="4" w:space="0" w:color="41E1FF" w:themeColor="accent1" w:themeTint="99"/>
        <w:insideV w:val="single" w:sz="4" w:space="0" w:color="41E1FF" w:themeColor="accent1" w:themeTint="99"/>
      </w:tblBorders>
    </w:tblPr>
    <w:tblStylePr w:type="firstRow">
      <w:rPr>
        <w:b/>
        <w:bCs/>
      </w:rPr>
      <w:tblPr/>
      <w:tcPr>
        <w:tcBorders>
          <w:bottom w:val="single" w:sz="12" w:space="0" w:color="41E1FF" w:themeColor="accent1" w:themeTint="99"/>
        </w:tcBorders>
      </w:tcPr>
    </w:tblStylePr>
    <w:tblStylePr w:type="lastRow">
      <w:rPr>
        <w:b/>
        <w:bCs/>
      </w:rPr>
      <w:tblPr/>
      <w:tcPr>
        <w:tcBorders>
          <w:top w:val="double" w:sz="4" w:space="0" w:color="41E1FF" w:themeColor="accent1" w:themeTint="99"/>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Rutenettabell6fargerikuthevingsfarge2">
    <w:name w:val="Grid Table 6 Colorful Accent 2"/>
    <w:basedOn w:val="Vanligtabell"/>
    <w:uiPriority w:val="51"/>
    <w:rsid w:val="00C20819"/>
    <w:pPr>
      <w:spacing w:after="0" w:line="240" w:lineRule="auto"/>
    </w:pPr>
    <w:rPr>
      <w:color w:val="EE1058" w:themeColor="accent2" w:themeShade="BF"/>
    </w:rPr>
    <w:tblPr>
      <w:tblStyleRowBandSize w:val="1"/>
      <w:tblStyleColBandSize w:val="1"/>
      <w:tblBorders>
        <w:top w:val="single" w:sz="4" w:space="0" w:color="F89FBC" w:themeColor="accent2" w:themeTint="99"/>
        <w:left w:val="single" w:sz="4" w:space="0" w:color="F89FBC" w:themeColor="accent2" w:themeTint="99"/>
        <w:bottom w:val="single" w:sz="4" w:space="0" w:color="F89FBC" w:themeColor="accent2" w:themeTint="99"/>
        <w:right w:val="single" w:sz="4" w:space="0" w:color="F89FBC" w:themeColor="accent2" w:themeTint="99"/>
        <w:insideH w:val="single" w:sz="4" w:space="0" w:color="F89FBC" w:themeColor="accent2" w:themeTint="99"/>
        <w:insideV w:val="single" w:sz="4" w:space="0" w:color="F89FBC" w:themeColor="accent2" w:themeTint="99"/>
      </w:tblBorders>
    </w:tblPr>
    <w:tblStylePr w:type="firstRow">
      <w:rPr>
        <w:b/>
        <w:bCs/>
      </w:rPr>
      <w:tblPr/>
      <w:tcPr>
        <w:tcBorders>
          <w:bottom w:val="single" w:sz="12" w:space="0" w:color="F89FBC" w:themeColor="accent2" w:themeTint="99"/>
        </w:tcBorders>
      </w:tcPr>
    </w:tblStylePr>
    <w:tblStylePr w:type="lastRow">
      <w:rPr>
        <w:b/>
        <w:bCs/>
      </w:rPr>
      <w:tblPr/>
      <w:tcPr>
        <w:tcBorders>
          <w:top w:val="double" w:sz="4" w:space="0" w:color="F89FBC" w:themeColor="accent2" w:themeTint="99"/>
        </w:tcBorders>
      </w:tcPr>
    </w:tblStylePr>
    <w:tblStylePr w:type="firstCol">
      <w:rPr>
        <w:b/>
        <w:bCs/>
      </w:rPr>
    </w:tblStylePr>
    <w:tblStylePr w:type="lastCol">
      <w:rPr>
        <w:b/>
        <w:bCs/>
      </w:rPr>
    </w:tblStylePr>
    <w:tblStylePr w:type="band1Vert">
      <w:tblPr/>
      <w:tcPr>
        <w:shd w:val="clear" w:color="auto" w:fill="FCDFE8" w:themeFill="accent2" w:themeFillTint="33"/>
      </w:tcPr>
    </w:tblStylePr>
    <w:tblStylePr w:type="band1Horz">
      <w:tblPr/>
      <w:tcPr>
        <w:shd w:val="clear" w:color="auto" w:fill="FCDFE8" w:themeFill="accent2" w:themeFillTint="33"/>
      </w:tcPr>
    </w:tblStylePr>
  </w:style>
  <w:style w:type="table" w:styleId="Rutenettabell6fargerikuthevingsfarge3">
    <w:name w:val="Grid Table 6 Colorful Accent 3"/>
    <w:basedOn w:val="Vanligtabell"/>
    <w:uiPriority w:val="51"/>
    <w:rsid w:val="00C20819"/>
    <w:pPr>
      <w:spacing w:after="0" w:line="240" w:lineRule="auto"/>
    </w:pPr>
    <w:rPr>
      <w:color w:val="004C5F" w:themeColor="accent3" w:themeShade="BF"/>
    </w:rPr>
    <w:tblPr>
      <w:tblStyleRowBandSize w:val="1"/>
      <w:tblStyleColBandSize w:val="1"/>
      <w:tblBorders>
        <w:top w:val="single" w:sz="4" w:space="0" w:color="19D0FF" w:themeColor="accent3" w:themeTint="99"/>
        <w:left w:val="single" w:sz="4" w:space="0" w:color="19D0FF" w:themeColor="accent3" w:themeTint="99"/>
        <w:bottom w:val="single" w:sz="4" w:space="0" w:color="19D0FF" w:themeColor="accent3" w:themeTint="99"/>
        <w:right w:val="single" w:sz="4" w:space="0" w:color="19D0FF" w:themeColor="accent3" w:themeTint="99"/>
        <w:insideH w:val="single" w:sz="4" w:space="0" w:color="19D0FF" w:themeColor="accent3" w:themeTint="99"/>
        <w:insideV w:val="single" w:sz="4" w:space="0" w:color="19D0FF" w:themeColor="accent3" w:themeTint="99"/>
      </w:tblBorders>
    </w:tblPr>
    <w:tblStylePr w:type="firstRow">
      <w:rPr>
        <w:b/>
        <w:bCs/>
      </w:rPr>
      <w:tblPr/>
      <w:tcPr>
        <w:tcBorders>
          <w:bottom w:val="single" w:sz="12" w:space="0" w:color="19D0FF" w:themeColor="accent3" w:themeTint="99"/>
        </w:tcBorders>
      </w:tcPr>
    </w:tblStylePr>
    <w:tblStylePr w:type="lastRow">
      <w:rPr>
        <w:b/>
        <w:bCs/>
      </w:rPr>
      <w:tblPr/>
      <w:tcPr>
        <w:tcBorders>
          <w:top w:val="double" w:sz="4" w:space="0" w:color="19D0FF" w:themeColor="accent3" w:themeTint="99"/>
        </w:tcBorders>
      </w:tcPr>
    </w:tblStylePr>
    <w:tblStylePr w:type="firstCol">
      <w:rPr>
        <w:b/>
        <w:bCs/>
      </w:rPr>
    </w:tblStylePr>
    <w:tblStylePr w:type="lastCol">
      <w:rPr>
        <w:b/>
        <w:bCs/>
      </w:rPr>
    </w:tblStylePr>
    <w:tblStylePr w:type="band1Vert">
      <w:tblPr/>
      <w:tcPr>
        <w:shd w:val="clear" w:color="auto" w:fill="B2EFFF" w:themeFill="accent3" w:themeFillTint="33"/>
      </w:tcPr>
    </w:tblStylePr>
    <w:tblStylePr w:type="band1Horz">
      <w:tblPr/>
      <w:tcPr>
        <w:shd w:val="clear" w:color="auto" w:fill="B2EFFF" w:themeFill="accent3" w:themeFillTint="33"/>
      </w:tcPr>
    </w:tblStylePr>
  </w:style>
  <w:style w:type="table" w:styleId="Rutenettabell6fargerikuthevingsfarge4">
    <w:name w:val="Grid Table 6 Colorful Accent 4"/>
    <w:basedOn w:val="Vanligtabell"/>
    <w:uiPriority w:val="51"/>
    <w:rsid w:val="00C20819"/>
    <w:pPr>
      <w:spacing w:after="0" w:line="240" w:lineRule="auto"/>
    </w:pPr>
    <w:rPr>
      <w:color w:val="FFA518" w:themeColor="accent4" w:themeShade="BF"/>
    </w:rPr>
    <w:tblPr>
      <w:tblStyleRowBandSize w:val="1"/>
      <w:tblStyleColBandSize w:val="1"/>
      <w:tblBorders>
        <w:top w:val="single" w:sz="4" w:space="0" w:color="FFDFAC" w:themeColor="accent4" w:themeTint="99"/>
        <w:left w:val="single" w:sz="4" w:space="0" w:color="FFDFAC" w:themeColor="accent4" w:themeTint="99"/>
        <w:bottom w:val="single" w:sz="4" w:space="0" w:color="FFDFAC" w:themeColor="accent4" w:themeTint="99"/>
        <w:right w:val="single" w:sz="4" w:space="0" w:color="FFDFAC" w:themeColor="accent4" w:themeTint="99"/>
        <w:insideH w:val="single" w:sz="4" w:space="0" w:color="FFDFAC" w:themeColor="accent4" w:themeTint="99"/>
        <w:insideV w:val="single" w:sz="4" w:space="0" w:color="FFDFAC" w:themeColor="accent4" w:themeTint="99"/>
      </w:tblBorders>
    </w:tblPr>
    <w:tblStylePr w:type="firstRow">
      <w:rPr>
        <w:b/>
        <w:bCs/>
      </w:rPr>
      <w:tblPr/>
      <w:tcPr>
        <w:tcBorders>
          <w:bottom w:val="single" w:sz="12" w:space="0" w:color="FFDFAC" w:themeColor="accent4" w:themeTint="99"/>
        </w:tcBorders>
      </w:tcPr>
    </w:tblStylePr>
    <w:tblStylePr w:type="lastRow">
      <w:rPr>
        <w:b/>
        <w:bCs/>
      </w:rPr>
      <w:tblPr/>
      <w:tcPr>
        <w:tcBorders>
          <w:top w:val="double" w:sz="4" w:space="0" w:color="FFDFAC" w:themeColor="accent4" w:themeTint="99"/>
        </w:tcBorders>
      </w:tcPr>
    </w:tblStylePr>
    <w:tblStylePr w:type="firstCol">
      <w:rPr>
        <w:b/>
        <w:bCs/>
      </w:rPr>
    </w:tblStylePr>
    <w:tblStylePr w:type="lastCol">
      <w:rPr>
        <w:b/>
        <w:bCs/>
      </w:rPr>
    </w:tblStylePr>
    <w:tblStylePr w:type="band1Vert">
      <w:tblPr/>
      <w:tcPr>
        <w:shd w:val="clear" w:color="auto" w:fill="FFF4E3" w:themeFill="accent4" w:themeFillTint="33"/>
      </w:tcPr>
    </w:tblStylePr>
    <w:tblStylePr w:type="band1Horz">
      <w:tblPr/>
      <w:tcPr>
        <w:shd w:val="clear" w:color="auto" w:fill="FFF4E3" w:themeFill="accent4" w:themeFillTint="33"/>
      </w:tcPr>
    </w:tblStylePr>
  </w:style>
  <w:style w:type="table" w:styleId="Rutenettabell6fargerikuthevingsfarge5">
    <w:name w:val="Grid Table 6 Colorful Accent 5"/>
    <w:basedOn w:val="Vanligtabell"/>
    <w:uiPriority w:val="51"/>
    <w:rsid w:val="00C20819"/>
    <w:pPr>
      <w:spacing w:after="0" w:line="240" w:lineRule="auto"/>
    </w:pPr>
    <w:rPr>
      <w:color w:val="28ABB5" w:themeColor="accent5" w:themeShade="BF"/>
    </w:rPr>
    <w:tblPr>
      <w:tblStyleRowBandSize w:val="1"/>
      <w:tblStyleColBandSize w:val="1"/>
      <w:tblBorders>
        <w:top w:val="single" w:sz="4" w:space="0" w:color="95E2E7" w:themeColor="accent5" w:themeTint="99"/>
        <w:left w:val="single" w:sz="4" w:space="0" w:color="95E2E7" w:themeColor="accent5" w:themeTint="99"/>
        <w:bottom w:val="single" w:sz="4" w:space="0" w:color="95E2E7" w:themeColor="accent5" w:themeTint="99"/>
        <w:right w:val="single" w:sz="4" w:space="0" w:color="95E2E7" w:themeColor="accent5" w:themeTint="99"/>
        <w:insideH w:val="single" w:sz="4" w:space="0" w:color="95E2E7" w:themeColor="accent5" w:themeTint="99"/>
        <w:insideV w:val="single" w:sz="4" w:space="0" w:color="95E2E7" w:themeColor="accent5" w:themeTint="99"/>
      </w:tblBorders>
    </w:tblPr>
    <w:tblStylePr w:type="firstRow">
      <w:rPr>
        <w:b/>
        <w:bCs/>
      </w:rPr>
      <w:tblPr/>
      <w:tcPr>
        <w:tcBorders>
          <w:bottom w:val="single" w:sz="12" w:space="0" w:color="95E2E7" w:themeColor="accent5" w:themeTint="99"/>
        </w:tcBorders>
      </w:tcPr>
    </w:tblStylePr>
    <w:tblStylePr w:type="lastRow">
      <w:rPr>
        <w:b/>
        <w:bCs/>
      </w:rPr>
      <w:tblPr/>
      <w:tcPr>
        <w:tcBorders>
          <w:top w:val="double" w:sz="4" w:space="0" w:color="95E2E7" w:themeColor="accent5" w:themeTint="99"/>
        </w:tcBorders>
      </w:tcPr>
    </w:tblStylePr>
    <w:tblStylePr w:type="firstCol">
      <w:rPr>
        <w:b/>
        <w:bCs/>
      </w:rPr>
    </w:tblStylePr>
    <w:tblStylePr w:type="lastCol">
      <w:rPr>
        <w:b/>
        <w:bCs/>
      </w:rPr>
    </w:tblStylePr>
    <w:tblStylePr w:type="band1Vert">
      <w:tblPr/>
      <w:tcPr>
        <w:shd w:val="clear" w:color="auto" w:fill="DBF5F7" w:themeFill="accent5" w:themeFillTint="33"/>
      </w:tcPr>
    </w:tblStylePr>
    <w:tblStylePr w:type="band1Horz">
      <w:tblPr/>
      <w:tcPr>
        <w:shd w:val="clear" w:color="auto" w:fill="DBF5F7" w:themeFill="accent5" w:themeFillTint="33"/>
      </w:tcPr>
    </w:tblStylePr>
  </w:style>
  <w:style w:type="table" w:styleId="Rutenettabell6fargerikuthevingsfarge6">
    <w:name w:val="Grid Table 6 Colorful Accent 6"/>
    <w:basedOn w:val="Vanligtabell"/>
    <w:uiPriority w:val="51"/>
    <w:rsid w:val="00C20819"/>
    <w:pPr>
      <w:spacing w:after="0" w:line="240" w:lineRule="auto"/>
    </w:pPr>
    <w:rPr>
      <w:color w:val="FF2808" w:themeColor="accent6" w:themeShade="BF"/>
    </w:rPr>
    <w:tblPr>
      <w:tblStyleRowBandSize w:val="1"/>
      <w:tblStyleColBandSize w:val="1"/>
      <w:tblBorders>
        <w:top w:val="single" w:sz="4" w:space="0" w:color="FFACA0" w:themeColor="accent6" w:themeTint="99"/>
        <w:left w:val="single" w:sz="4" w:space="0" w:color="FFACA0" w:themeColor="accent6" w:themeTint="99"/>
        <w:bottom w:val="single" w:sz="4" w:space="0" w:color="FFACA0" w:themeColor="accent6" w:themeTint="99"/>
        <w:right w:val="single" w:sz="4" w:space="0" w:color="FFACA0" w:themeColor="accent6" w:themeTint="99"/>
        <w:insideH w:val="single" w:sz="4" w:space="0" w:color="FFACA0" w:themeColor="accent6" w:themeTint="99"/>
        <w:insideV w:val="single" w:sz="4" w:space="0" w:color="FFACA0" w:themeColor="accent6" w:themeTint="99"/>
      </w:tblBorders>
    </w:tblPr>
    <w:tblStylePr w:type="firstRow">
      <w:rPr>
        <w:b/>
        <w:bCs/>
      </w:rPr>
      <w:tblPr/>
      <w:tcPr>
        <w:tcBorders>
          <w:bottom w:val="single" w:sz="12" w:space="0" w:color="FFACA0" w:themeColor="accent6" w:themeTint="99"/>
        </w:tcBorders>
      </w:tcPr>
    </w:tblStylePr>
    <w:tblStylePr w:type="lastRow">
      <w:rPr>
        <w:b/>
        <w:bCs/>
      </w:rPr>
      <w:tblPr/>
      <w:tcPr>
        <w:tcBorders>
          <w:top w:val="double" w:sz="4" w:space="0" w:color="FFACA0" w:themeColor="accent6" w:themeTint="99"/>
        </w:tcBorders>
      </w:tcPr>
    </w:tblStylePr>
    <w:tblStylePr w:type="firstCol">
      <w:rPr>
        <w:b/>
        <w:bCs/>
      </w:rPr>
    </w:tblStylePr>
    <w:tblStylePr w:type="lastCol">
      <w:rPr>
        <w:b/>
        <w:bCs/>
      </w:rPr>
    </w:tblStylePr>
    <w:tblStylePr w:type="band1Vert">
      <w:tblPr/>
      <w:tcPr>
        <w:shd w:val="clear" w:color="auto" w:fill="FFE3DF" w:themeFill="accent6" w:themeFillTint="33"/>
      </w:tcPr>
    </w:tblStylePr>
    <w:tblStylePr w:type="band1Horz">
      <w:tblPr/>
      <w:tcPr>
        <w:shd w:val="clear" w:color="auto" w:fill="FFE3DF" w:themeFill="accent6" w:themeFillTint="33"/>
      </w:tcPr>
    </w:tblStylePr>
  </w:style>
  <w:style w:type="table" w:styleId="Rutenettabell7fargerik">
    <w:name w:val="Grid Table 7 Colorful"/>
    <w:basedOn w:val="Vanligtabell"/>
    <w:uiPriority w:val="52"/>
    <w:rsid w:val="00C20819"/>
    <w:pPr>
      <w:spacing w:after="0" w:line="240" w:lineRule="auto"/>
    </w:pPr>
    <w:rPr>
      <w:color w:val="3B3B3C" w:themeColor="text1"/>
    </w:rPr>
    <w:tblPr>
      <w:tblStyleRowBandSize w:val="1"/>
      <w:tblStyleColBandSize w:val="1"/>
      <w:tblBorders>
        <w:top w:val="single" w:sz="4" w:space="0" w:color="88888A" w:themeColor="text1" w:themeTint="99"/>
        <w:left w:val="single" w:sz="4" w:space="0" w:color="88888A" w:themeColor="text1" w:themeTint="99"/>
        <w:bottom w:val="single" w:sz="4" w:space="0" w:color="88888A" w:themeColor="text1" w:themeTint="99"/>
        <w:right w:val="single" w:sz="4" w:space="0" w:color="88888A" w:themeColor="text1" w:themeTint="99"/>
        <w:insideH w:val="single" w:sz="4" w:space="0" w:color="88888A" w:themeColor="text1" w:themeTint="99"/>
        <w:insideV w:val="single" w:sz="4" w:space="0" w:color="88888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8" w:themeFill="text1" w:themeFillTint="33"/>
      </w:tcPr>
    </w:tblStylePr>
    <w:tblStylePr w:type="band1Horz">
      <w:tblPr/>
      <w:tcPr>
        <w:shd w:val="clear" w:color="auto" w:fill="D7D7D8" w:themeFill="text1" w:themeFillTint="33"/>
      </w:tcPr>
    </w:tblStylePr>
    <w:tblStylePr w:type="neCell">
      <w:tblPr/>
      <w:tcPr>
        <w:tcBorders>
          <w:bottom w:val="single" w:sz="4" w:space="0" w:color="88888A" w:themeColor="text1" w:themeTint="99"/>
        </w:tcBorders>
      </w:tcPr>
    </w:tblStylePr>
    <w:tblStylePr w:type="nwCell">
      <w:tblPr/>
      <w:tcPr>
        <w:tcBorders>
          <w:bottom w:val="single" w:sz="4" w:space="0" w:color="88888A" w:themeColor="text1" w:themeTint="99"/>
        </w:tcBorders>
      </w:tcPr>
    </w:tblStylePr>
    <w:tblStylePr w:type="seCell">
      <w:tblPr/>
      <w:tcPr>
        <w:tcBorders>
          <w:top w:val="single" w:sz="4" w:space="0" w:color="88888A" w:themeColor="text1" w:themeTint="99"/>
        </w:tcBorders>
      </w:tcPr>
    </w:tblStylePr>
    <w:tblStylePr w:type="swCell">
      <w:tblPr/>
      <w:tcPr>
        <w:tcBorders>
          <w:top w:val="single" w:sz="4" w:space="0" w:color="88888A" w:themeColor="text1" w:themeTint="99"/>
        </w:tcBorders>
      </w:tcPr>
    </w:tblStylePr>
  </w:style>
  <w:style w:type="table" w:styleId="Rutenettabell7fargerikuthevingsfarge1">
    <w:name w:val="Grid Table 7 Colorful Accent 1"/>
    <w:basedOn w:val="Vanligtabell"/>
    <w:uiPriority w:val="52"/>
    <w:rsid w:val="00C20819"/>
    <w:pPr>
      <w:spacing w:after="0" w:line="240" w:lineRule="auto"/>
    </w:pPr>
    <w:rPr>
      <w:color w:val="007A91" w:themeColor="accent1" w:themeShade="BF"/>
    </w:rPr>
    <w:tblPr>
      <w:tblStyleRowBandSize w:val="1"/>
      <w:tblStyleColBandSize w:val="1"/>
      <w:tblBorders>
        <w:top w:val="single" w:sz="4" w:space="0" w:color="41E1FF" w:themeColor="accent1" w:themeTint="99"/>
        <w:left w:val="single" w:sz="4" w:space="0" w:color="41E1FF" w:themeColor="accent1" w:themeTint="99"/>
        <w:bottom w:val="single" w:sz="4" w:space="0" w:color="41E1FF" w:themeColor="accent1" w:themeTint="99"/>
        <w:right w:val="single" w:sz="4" w:space="0" w:color="41E1FF" w:themeColor="accent1" w:themeTint="99"/>
        <w:insideH w:val="single" w:sz="4" w:space="0" w:color="41E1FF" w:themeColor="accent1" w:themeTint="99"/>
        <w:insideV w:val="single" w:sz="4" w:space="0" w:color="41E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5FF" w:themeFill="accent1" w:themeFillTint="33"/>
      </w:tcPr>
    </w:tblStylePr>
    <w:tblStylePr w:type="band1Horz">
      <w:tblPr/>
      <w:tcPr>
        <w:shd w:val="clear" w:color="auto" w:fill="BFF5FF" w:themeFill="accent1" w:themeFillTint="33"/>
      </w:tcPr>
    </w:tblStylePr>
    <w:tblStylePr w:type="neCell">
      <w:tblPr/>
      <w:tcPr>
        <w:tcBorders>
          <w:bottom w:val="single" w:sz="4" w:space="0" w:color="41E1FF" w:themeColor="accent1" w:themeTint="99"/>
        </w:tcBorders>
      </w:tcPr>
    </w:tblStylePr>
    <w:tblStylePr w:type="nwCell">
      <w:tblPr/>
      <w:tcPr>
        <w:tcBorders>
          <w:bottom w:val="single" w:sz="4" w:space="0" w:color="41E1FF" w:themeColor="accent1" w:themeTint="99"/>
        </w:tcBorders>
      </w:tcPr>
    </w:tblStylePr>
    <w:tblStylePr w:type="seCell">
      <w:tblPr/>
      <w:tcPr>
        <w:tcBorders>
          <w:top w:val="single" w:sz="4" w:space="0" w:color="41E1FF" w:themeColor="accent1" w:themeTint="99"/>
        </w:tcBorders>
      </w:tcPr>
    </w:tblStylePr>
    <w:tblStylePr w:type="swCell">
      <w:tblPr/>
      <w:tcPr>
        <w:tcBorders>
          <w:top w:val="single" w:sz="4" w:space="0" w:color="41E1FF" w:themeColor="accent1" w:themeTint="99"/>
        </w:tcBorders>
      </w:tcPr>
    </w:tblStylePr>
  </w:style>
  <w:style w:type="table" w:styleId="Rutenettabell7fargerikuthevingsfarge2">
    <w:name w:val="Grid Table 7 Colorful Accent 2"/>
    <w:basedOn w:val="Vanligtabell"/>
    <w:uiPriority w:val="52"/>
    <w:rsid w:val="00C20819"/>
    <w:pPr>
      <w:spacing w:after="0" w:line="240" w:lineRule="auto"/>
    </w:pPr>
    <w:rPr>
      <w:color w:val="EE1058" w:themeColor="accent2" w:themeShade="BF"/>
    </w:rPr>
    <w:tblPr>
      <w:tblStyleRowBandSize w:val="1"/>
      <w:tblStyleColBandSize w:val="1"/>
      <w:tblBorders>
        <w:top w:val="single" w:sz="4" w:space="0" w:color="F89FBC" w:themeColor="accent2" w:themeTint="99"/>
        <w:left w:val="single" w:sz="4" w:space="0" w:color="F89FBC" w:themeColor="accent2" w:themeTint="99"/>
        <w:bottom w:val="single" w:sz="4" w:space="0" w:color="F89FBC" w:themeColor="accent2" w:themeTint="99"/>
        <w:right w:val="single" w:sz="4" w:space="0" w:color="F89FBC" w:themeColor="accent2" w:themeTint="99"/>
        <w:insideH w:val="single" w:sz="4" w:space="0" w:color="F89FBC" w:themeColor="accent2" w:themeTint="99"/>
        <w:insideV w:val="single" w:sz="4" w:space="0" w:color="F89FB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8" w:themeFill="accent2" w:themeFillTint="33"/>
      </w:tcPr>
    </w:tblStylePr>
    <w:tblStylePr w:type="band1Horz">
      <w:tblPr/>
      <w:tcPr>
        <w:shd w:val="clear" w:color="auto" w:fill="FCDFE8" w:themeFill="accent2" w:themeFillTint="33"/>
      </w:tcPr>
    </w:tblStylePr>
    <w:tblStylePr w:type="neCell">
      <w:tblPr/>
      <w:tcPr>
        <w:tcBorders>
          <w:bottom w:val="single" w:sz="4" w:space="0" w:color="F89FBC" w:themeColor="accent2" w:themeTint="99"/>
        </w:tcBorders>
      </w:tcPr>
    </w:tblStylePr>
    <w:tblStylePr w:type="nwCell">
      <w:tblPr/>
      <w:tcPr>
        <w:tcBorders>
          <w:bottom w:val="single" w:sz="4" w:space="0" w:color="F89FBC" w:themeColor="accent2" w:themeTint="99"/>
        </w:tcBorders>
      </w:tcPr>
    </w:tblStylePr>
    <w:tblStylePr w:type="seCell">
      <w:tblPr/>
      <w:tcPr>
        <w:tcBorders>
          <w:top w:val="single" w:sz="4" w:space="0" w:color="F89FBC" w:themeColor="accent2" w:themeTint="99"/>
        </w:tcBorders>
      </w:tcPr>
    </w:tblStylePr>
    <w:tblStylePr w:type="swCell">
      <w:tblPr/>
      <w:tcPr>
        <w:tcBorders>
          <w:top w:val="single" w:sz="4" w:space="0" w:color="F89FBC" w:themeColor="accent2" w:themeTint="99"/>
        </w:tcBorders>
      </w:tcPr>
    </w:tblStylePr>
  </w:style>
  <w:style w:type="table" w:styleId="Rutenettabell7fargerikuthevingsfarge3">
    <w:name w:val="Grid Table 7 Colorful Accent 3"/>
    <w:basedOn w:val="Vanligtabell"/>
    <w:uiPriority w:val="52"/>
    <w:rsid w:val="00C20819"/>
    <w:pPr>
      <w:spacing w:after="0" w:line="240" w:lineRule="auto"/>
    </w:pPr>
    <w:rPr>
      <w:color w:val="004C5F" w:themeColor="accent3" w:themeShade="BF"/>
    </w:rPr>
    <w:tblPr>
      <w:tblStyleRowBandSize w:val="1"/>
      <w:tblStyleColBandSize w:val="1"/>
      <w:tblBorders>
        <w:top w:val="single" w:sz="4" w:space="0" w:color="19D0FF" w:themeColor="accent3" w:themeTint="99"/>
        <w:left w:val="single" w:sz="4" w:space="0" w:color="19D0FF" w:themeColor="accent3" w:themeTint="99"/>
        <w:bottom w:val="single" w:sz="4" w:space="0" w:color="19D0FF" w:themeColor="accent3" w:themeTint="99"/>
        <w:right w:val="single" w:sz="4" w:space="0" w:color="19D0FF" w:themeColor="accent3" w:themeTint="99"/>
        <w:insideH w:val="single" w:sz="4" w:space="0" w:color="19D0FF" w:themeColor="accent3" w:themeTint="99"/>
        <w:insideV w:val="single" w:sz="4" w:space="0" w:color="19D0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EFFF" w:themeFill="accent3" w:themeFillTint="33"/>
      </w:tcPr>
    </w:tblStylePr>
    <w:tblStylePr w:type="band1Horz">
      <w:tblPr/>
      <w:tcPr>
        <w:shd w:val="clear" w:color="auto" w:fill="B2EFFF" w:themeFill="accent3" w:themeFillTint="33"/>
      </w:tcPr>
    </w:tblStylePr>
    <w:tblStylePr w:type="neCell">
      <w:tblPr/>
      <w:tcPr>
        <w:tcBorders>
          <w:bottom w:val="single" w:sz="4" w:space="0" w:color="19D0FF" w:themeColor="accent3" w:themeTint="99"/>
        </w:tcBorders>
      </w:tcPr>
    </w:tblStylePr>
    <w:tblStylePr w:type="nwCell">
      <w:tblPr/>
      <w:tcPr>
        <w:tcBorders>
          <w:bottom w:val="single" w:sz="4" w:space="0" w:color="19D0FF" w:themeColor="accent3" w:themeTint="99"/>
        </w:tcBorders>
      </w:tcPr>
    </w:tblStylePr>
    <w:tblStylePr w:type="seCell">
      <w:tblPr/>
      <w:tcPr>
        <w:tcBorders>
          <w:top w:val="single" w:sz="4" w:space="0" w:color="19D0FF" w:themeColor="accent3" w:themeTint="99"/>
        </w:tcBorders>
      </w:tcPr>
    </w:tblStylePr>
    <w:tblStylePr w:type="swCell">
      <w:tblPr/>
      <w:tcPr>
        <w:tcBorders>
          <w:top w:val="single" w:sz="4" w:space="0" w:color="19D0FF" w:themeColor="accent3" w:themeTint="99"/>
        </w:tcBorders>
      </w:tcPr>
    </w:tblStylePr>
  </w:style>
  <w:style w:type="table" w:styleId="Rutenettabell7fargerikuthevingsfarge4">
    <w:name w:val="Grid Table 7 Colorful Accent 4"/>
    <w:basedOn w:val="Vanligtabell"/>
    <w:uiPriority w:val="52"/>
    <w:rsid w:val="00C20819"/>
    <w:pPr>
      <w:spacing w:after="0" w:line="240" w:lineRule="auto"/>
    </w:pPr>
    <w:rPr>
      <w:color w:val="FFA518" w:themeColor="accent4" w:themeShade="BF"/>
    </w:rPr>
    <w:tblPr>
      <w:tblStyleRowBandSize w:val="1"/>
      <w:tblStyleColBandSize w:val="1"/>
      <w:tblBorders>
        <w:top w:val="single" w:sz="4" w:space="0" w:color="FFDFAC" w:themeColor="accent4" w:themeTint="99"/>
        <w:left w:val="single" w:sz="4" w:space="0" w:color="FFDFAC" w:themeColor="accent4" w:themeTint="99"/>
        <w:bottom w:val="single" w:sz="4" w:space="0" w:color="FFDFAC" w:themeColor="accent4" w:themeTint="99"/>
        <w:right w:val="single" w:sz="4" w:space="0" w:color="FFDFAC" w:themeColor="accent4" w:themeTint="99"/>
        <w:insideH w:val="single" w:sz="4" w:space="0" w:color="FFDFAC" w:themeColor="accent4" w:themeTint="99"/>
        <w:insideV w:val="single" w:sz="4" w:space="0" w:color="FFDFA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E3" w:themeFill="accent4" w:themeFillTint="33"/>
      </w:tcPr>
    </w:tblStylePr>
    <w:tblStylePr w:type="band1Horz">
      <w:tblPr/>
      <w:tcPr>
        <w:shd w:val="clear" w:color="auto" w:fill="FFF4E3" w:themeFill="accent4" w:themeFillTint="33"/>
      </w:tcPr>
    </w:tblStylePr>
    <w:tblStylePr w:type="neCell">
      <w:tblPr/>
      <w:tcPr>
        <w:tcBorders>
          <w:bottom w:val="single" w:sz="4" w:space="0" w:color="FFDFAC" w:themeColor="accent4" w:themeTint="99"/>
        </w:tcBorders>
      </w:tcPr>
    </w:tblStylePr>
    <w:tblStylePr w:type="nwCell">
      <w:tblPr/>
      <w:tcPr>
        <w:tcBorders>
          <w:bottom w:val="single" w:sz="4" w:space="0" w:color="FFDFAC" w:themeColor="accent4" w:themeTint="99"/>
        </w:tcBorders>
      </w:tcPr>
    </w:tblStylePr>
    <w:tblStylePr w:type="seCell">
      <w:tblPr/>
      <w:tcPr>
        <w:tcBorders>
          <w:top w:val="single" w:sz="4" w:space="0" w:color="FFDFAC" w:themeColor="accent4" w:themeTint="99"/>
        </w:tcBorders>
      </w:tcPr>
    </w:tblStylePr>
    <w:tblStylePr w:type="swCell">
      <w:tblPr/>
      <w:tcPr>
        <w:tcBorders>
          <w:top w:val="single" w:sz="4" w:space="0" w:color="FFDFAC" w:themeColor="accent4" w:themeTint="99"/>
        </w:tcBorders>
      </w:tcPr>
    </w:tblStylePr>
  </w:style>
  <w:style w:type="table" w:styleId="Rutenettabell7fargerikuthevingsfarge5">
    <w:name w:val="Grid Table 7 Colorful Accent 5"/>
    <w:basedOn w:val="Vanligtabell"/>
    <w:uiPriority w:val="52"/>
    <w:rsid w:val="00C20819"/>
    <w:pPr>
      <w:spacing w:after="0" w:line="240" w:lineRule="auto"/>
    </w:pPr>
    <w:rPr>
      <w:color w:val="28ABB5" w:themeColor="accent5" w:themeShade="BF"/>
    </w:rPr>
    <w:tblPr>
      <w:tblStyleRowBandSize w:val="1"/>
      <w:tblStyleColBandSize w:val="1"/>
      <w:tblBorders>
        <w:top w:val="single" w:sz="4" w:space="0" w:color="95E2E7" w:themeColor="accent5" w:themeTint="99"/>
        <w:left w:val="single" w:sz="4" w:space="0" w:color="95E2E7" w:themeColor="accent5" w:themeTint="99"/>
        <w:bottom w:val="single" w:sz="4" w:space="0" w:color="95E2E7" w:themeColor="accent5" w:themeTint="99"/>
        <w:right w:val="single" w:sz="4" w:space="0" w:color="95E2E7" w:themeColor="accent5" w:themeTint="99"/>
        <w:insideH w:val="single" w:sz="4" w:space="0" w:color="95E2E7" w:themeColor="accent5" w:themeTint="99"/>
        <w:insideV w:val="single" w:sz="4" w:space="0" w:color="95E2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5F7" w:themeFill="accent5" w:themeFillTint="33"/>
      </w:tcPr>
    </w:tblStylePr>
    <w:tblStylePr w:type="band1Horz">
      <w:tblPr/>
      <w:tcPr>
        <w:shd w:val="clear" w:color="auto" w:fill="DBF5F7" w:themeFill="accent5" w:themeFillTint="33"/>
      </w:tcPr>
    </w:tblStylePr>
    <w:tblStylePr w:type="neCell">
      <w:tblPr/>
      <w:tcPr>
        <w:tcBorders>
          <w:bottom w:val="single" w:sz="4" w:space="0" w:color="95E2E7" w:themeColor="accent5" w:themeTint="99"/>
        </w:tcBorders>
      </w:tcPr>
    </w:tblStylePr>
    <w:tblStylePr w:type="nwCell">
      <w:tblPr/>
      <w:tcPr>
        <w:tcBorders>
          <w:bottom w:val="single" w:sz="4" w:space="0" w:color="95E2E7" w:themeColor="accent5" w:themeTint="99"/>
        </w:tcBorders>
      </w:tcPr>
    </w:tblStylePr>
    <w:tblStylePr w:type="seCell">
      <w:tblPr/>
      <w:tcPr>
        <w:tcBorders>
          <w:top w:val="single" w:sz="4" w:space="0" w:color="95E2E7" w:themeColor="accent5" w:themeTint="99"/>
        </w:tcBorders>
      </w:tcPr>
    </w:tblStylePr>
    <w:tblStylePr w:type="swCell">
      <w:tblPr/>
      <w:tcPr>
        <w:tcBorders>
          <w:top w:val="single" w:sz="4" w:space="0" w:color="95E2E7" w:themeColor="accent5" w:themeTint="99"/>
        </w:tcBorders>
      </w:tcPr>
    </w:tblStylePr>
  </w:style>
  <w:style w:type="table" w:styleId="Rutenettabell7fargerikuthevingsfarge6">
    <w:name w:val="Grid Table 7 Colorful Accent 6"/>
    <w:basedOn w:val="Vanligtabell"/>
    <w:uiPriority w:val="52"/>
    <w:rsid w:val="00C20819"/>
    <w:pPr>
      <w:spacing w:after="0" w:line="240" w:lineRule="auto"/>
    </w:pPr>
    <w:rPr>
      <w:color w:val="FF2808" w:themeColor="accent6" w:themeShade="BF"/>
    </w:rPr>
    <w:tblPr>
      <w:tblStyleRowBandSize w:val="1"/>
      <w:tblStyleColBandSize w:val="1"/>
      <w:tblBorders>
        <w:top w:val="single" w:sz="4" w:space="0" w:color="FFACA0" w:themeColor="accent6" w:themeTint="99"/>
        <w:left w:val="single" w:sz="4" w:space="0" w:color="FFACA0" w:themeColor="accent6" w:themeTint="99"/>
        <w:bottom w:val="single" w:sz="4" w:space="0" w:color="FFACA0" w:themeColor="accent6" w:themeTint="99"/>
        <w:right w:val="single" w:sz="4" w:space="0" w:color="FFACA0" w:themeColor="accent6" w:themeTint="99"/>
        <w:insideH w:val="single" w:sz="4" w:space="0" w:color="FFACA0" w:themeColor="accent6" w:themeTint="99"/>
        <w:insideV w:val="single" w:sz="4" w:space="0" w:color="FFAC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F" w:themeFill="accent6" w:themeFillTint="33"/>
      </w:tcPr>
    </w:tblStylePr>
    <w:tblStylePr w:type="band1Horz">
      <w:tblPr/>
      <w:tcPr>
        <w:shd w:val="clear" w:color="auto" w:fill="FFE3DF" w:themeFill="accent6" w:themeFillTint="33"/>
      </w:tcPr>
    </w:tblStylePr>
    <w:tblStylePr w:type="neCell">
      <w:tblPr/>
      <w:tcPr>
        <w:tcBorders>
          <w:bottom w:val="single" w:sz="4" w:space="0" w:color="FFACA0" w:themeColor="accent6" w:themeTint="99"/>
        </w:tcBorders>
      </w:tcPr>
    </w:tblStylePr>
    <w:tblStylePr w:type="nwCell">
      <w:tblPr/>
      <w:tcPr>
        <w:tcBorders>
          <w:bottom w:val="single" w:sz="4" w:space="0" w:color="FFACA0" w:themeColor="accent6" w:themeTint="99"/>
        </w:tcBorders>
      </w:tcPr>
    </w:tblStylePr>
    <w:tblStylePr w:type="seCell">
      <w:tblPr/>
      <w:tcPr>
        <w:tcBorders>
          <w:top w:val="single" w:sz="4" w:space="0" w:color="FFACA0" w:themeColor="accent6" w:themeTint="99"/>
        </w:tcBorders>
      </w:tcPr>
    </w:tblStylePr>
    <w:tblStylePr w:type="swCell">
      <w:tblPr/>
      <w:tcPr>
        <w:tcBorders>
          <w:top w:val="single" w:sz="4" w:space="0" w:color="FFACA0" w:themeColor="accent6" w:themeTint="99"/>
        </w:tcBorders>
      </w:tcPr>
    </w:tblStylePr>
  </w:style>
  <w:style w:type="table" w:styleId="Rutenettabelllys">
    <w:name w:val="Grid Table Light"/>
    <w:basedOn w:val="Vanligtabell"/>
    <w:uiPriority w:val="40"/>
    <w:rsid w:val="00C208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C20819"/>
  </w:style>
  <w:style w:type="paragraph" w:styleId="Sitat">
    <w:name w:val="Quote"/>
    <w:basedOn w:val="Normal"/>
    <w:next w:val="Normal"/>
    <w:link w:val="SitatTegn"/>
    <w:uiPriority w:val="29"/>
    <w:qFormat/>
    <w:rsid w:val="00C20819"/>
    <w:pPr>
      <w:spacing w:before="200"/>
      <w:ind w:left="864" w:right="864"/>
      <w:jc w:val="center"/>
    </w:pPr>
    <w:rPr>
      <w:i/>
      <w:iCs/>
      <w:color w:val="6B6B6D" w:themeColor="text1" w:themeTint="BF"/>
    </w:rPr>
  </w:style>
  <w:style w:type="character" w:customStyle="1" w:styleId="SitatTegn">
    <w:name w:val="Sitat Tegn"/>
    <w:basedOn w:val="Standardskriftforavsnitt"/>
    <w:link w:val="Sitat"/>
    <w:uiPriority w:val="29"/>
    <w:rsid w:val="0042386A"/>
    <w:rPr>
      <w:i/>
      <w:iCs/>
      <w:color w:val="6B6B6D" w:themeColor="text1" w:themeTint="BF"/>
      <w:sz w:val="18"/>
    </w:rPr>
  </w:style>
  <w:style w:type="character" w:styleId="Sluttnotereferanse">
    <w:name w:val="endnote reference"/>
    <w:basedOn w:val="Standardskriftforavsnitt"/>
    <w:uiPriority w:val="99"/>
    <w:semiHidden/>
    <w:unhideWhenUsed/>
    <w:rsid w:val="00C20819"/>
    <w:rPr>
      <w:vertAlign w:val="superscript"/>
    </w:rPr>
  </w:style>
  <w:style w:type="paragraph" w:styleId="Sluttnotetekst">
    <w:name w:val="endnote text"/>
    <w:basedOn w:val="Normal"/>
    <w:link w:val="SluttnotetekstTegn"/>
    <w:uiPriority w:val="99"/>
    <w:semiHidden/>
    <w:unhideWhenUsed/>
    <w:rsid w:val="00C20819"/>
    <w:pPr>
      <w:spacing w:line="240" w:lineRule="auto"/>
    </w:pPr>
    <w:rPr>
      <w:szCs w:val="20"/>
    </w:rPr>
  </w:style>
  <w:style w:type="character" w:customStyle="1" w:styleId="SluttnotetekstTegn">
    <w:name w:val="Sluttnotetekst Tegn"/>
    <w:basedOn w:val="Standardskriftforavsnitt"/>
    <w:link w:val="Sluttnotetekst"/>
    <w:uiPriority w:val="99"/>
    <w:semiHidden/>
    <w:rsid w:val="00C20819"/>
    <w:rPr>
      <w:sz w:val="20"/>
      <w:szCs w:val="20"/>
    </w:rPr>
  </w:style>
  <w:style w:type="character" w:styleId="Smarthyperkobling">
    <w:name w:val="Smart Hyperlink"/>
    <w:basedOn w:val="Standardskriftforavsnitt"/>
    <w:uiPriority w:val="99"/>
    <w:semiHidden/>
    <w:unhideWhenUsed/>
    <w:rsid w:val="00C20819"/>
    <w:rPr>
      <w:u w:val="dotted"/>
    </w:rPr>
  </w:style>
  <w:style w:type="character" w:styleId="Smartkobling">
    <w:name w:val="Smart Link"/>
    <w:basedOn w:val="Standardskriftforavsnitt"/>
    <w:uiPriority w:val="99"/>
    <w:semiHidden/>
    <w:unhideWhenUsed/>
    <w:rsid w:val="00C20819"/>
    <w:rPr>
      <w:color w:val="0000FF"/>
      <w:u w:val="single"/>
      <w:shd w:val="clear" w:color="auto" w:fill="F3F2F1"/>
    </w:rPr>
  </w:style>
  <w:style w:type="character" w:styleId="Sterk">
    <w:name w:val="Strong"/>
    <w:basedOn w:val="Standardskriftforavsnitt"/>
    <w:uiPriority w:val="22"/>
    <w:qFormat/>
    <w:rsid w:val="00C20819"/>
    <w:rPr>
      <w:b/>
      <w:bCs/>
    </w:rPr>
  </w:style>
  <w:style w:type="character" w:styleId="Sterkreferanse">
    <w:name w:val="Intense Reference"/>
    <w:basedOn w:val="Standardskriftforavsnitt"/>
    <w:uiPriority w:val="32"/>
    <w:qFormat/>
    <w:rsid w:val="00C20819"/>
    <w:rPr>
      <w:b/>
      <w:bCs/>
      <w:smallCaps/>
      <w:color w:val="00A5C2" w:themeColor="accent1"/>
      <w:spacing w:val="5"/>
    </w:rPr>
  </w:style>
  <w:style w:type="character" w:styleId="Sterkutheving">
    <w:name w:val="Intense Emphasis"/>
    <w:basedOn w:val="Standardskriftforavsnitt"/>
    <w:uiPriority w:val="21"/>
    <w:qFormat/>
    <w:rsid w:val="007567A8"/>
    <w:rPr>
      <w:i w:val="0"/>
      <w:iCs/>
      <w:color w:val="00A5C2" w:themeColor="accent1"/>
    </w:rPr>
  </w:style>
  <w:style w:type="paragraph" w:styleId="Sterktsitat">
    <w:name w:val="Intense Quote"/>
    <w:basedOn w:val="Normal"/>
    <w:next w:val="Normal"/>
    <w:link w:val="SterktsitatTegn"/>
    <w:uiPriority w:val="30"/>
    <w:qFormat/>
    <w:rsid w:val="00C20819"/>
    <w:pPr>
      <w:pBdr>
        <w:top w:val="single" w:sz="4" w:space="10" w:color="00A5C2" w:themeColor="accent1"/>
        <w:bottom w:val="single" w:sz="4" w:space="10" w:color="00A5C2" w:themeColor="accent1"/>
      </w:pBdr>
      <w:spacing w:before="360" w:after="360"/>
      <w:ind w:left="864" w:right="864"/>
      <w:jc w:val="center"/>
    </w:pPr>
    <w:rPr>
      <w:i/>
      <w:iCs/>
      <w:color w:val="00A5C2" w:themeColor="accent1"/>
    </w:rPr>
  </w:style>
  <w:style w:type="character" w:customStyle="1" w:styleId="SterktsitatTegn">
    <w:name w:val="Sterkt sitat Tegn"/>
    <w:basedOn w:val="Standardskriftforavsnitt"/>
    <w:link w:val="Sterktsitat"/>
    <w:uiPriority w:val="30"/>
    <w:rsid w:val="0042386A"/>
    <w:rPr>
      <w:i/>
      <w:iCs/>
      <w:color w:val="00A5C2" w:themeColor="accent1"/>
      <w:sz w:val="18"/>
    </w:rPr>
  </w:style>
  <w:style w:type="paragraph" w:styleId="Stikkordregisteroverskrift">
    <w:name w:val="index heading"/>
    <w:basedOn w:val="Normal"/>
    <w:next w:val="Indeks1"/>
    <w:uiPriority w:val="99"/>
    <w:semiHidden/>
    <w:unhideWhenUsed/>
    <w:rsid w:val="00C20819"/>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C20819"/>
    <w:rPr>
      <w:smallCaps/>
      <w:color w:val="7F7F81" w:themeColor="text1" w:themeTint="A5"/>
    </w:rPr>
  </w:style>
  <w:style w:type="character" w:styleId="Svakutheving">
    <w:name w:val="Subtle Emphasis"/>
    <w:basedOn w:val="Standardskriftforavsnitt"/>
    <w:uiPriority w:val="19"/>
    <w:qFormat/>
    <w:rsid w:val="00C61CFE"/>
    <w:rPr>
      <w:i w:val="0"/>
      <w:iCs/>
      <w:color w:val="9D9D9C"/>
    </w:rPr>
  </w:style>
  <w:style w:type="table" w:styleId="Tabell-3D-effekt1">
    <w:name w:val="Table 3D effects 1"/>
    <w:basedOn w:val="Vanligtabell"/>
    <w:uiPriority w:val="99"/>
    <w:semiHidden/>
    <w:unhideWhenUsed/>
    <w:rsid w:val="00C208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C208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C208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C208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C208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C208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C208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C208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C208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C208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C208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C208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C20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C208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C208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C208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C208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C208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C208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C208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C208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C208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C208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C208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C208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C208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C208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C208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C208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C208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C208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C20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C208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C208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C208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C208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C208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C208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C208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C20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link w:val="TittelTegn"/>
    <w:uiPriority w:val="10"/>
    <w:qFormat/>
    <w:rsid w:val="002B654E"/>
    <w:pPr>
      <w:spacing w:before="560" w:line="240" w:lineRule="auto"/>
      <w:contextualSpacing/>
    </w:pPr>
    <w:rPr>
      <w:rFonts w:eastAsiaTheme="majorEastAsia" w:cstheme="minorHAnsi"/>
      <w:b/>
      <w:kern w:val="28"/>
      <w:sz w:val="40"/>
      <w:szCs w:val="56"/>
    </w:rPr>
  </w:style>
  <w:style w:type="character" w:customStyle="1" w:styleId="TittelTegn">
    <w:name w:val="Tittel Tegn"/>
    <w:basedOn w:val="Standardskriftforavsnitt"/>
    <w:link w:val="Tittel"/>
    <w:uiPriority w:val="10"/>
    <w:rsid w:val="002B654E"/>
    <w:rPr>
      <w:rFonts w:eastAsiaTheme="majorEastAsia" w:cstheme="minorHAnsi"/>
      <w:b/>
      <w:color w:val="3B3B3C" w:themeColor="text1"/>
      <w:kern w:val="28"/>
      <w:sz w:val="40"/>
      <w:szCs w:val="56"/>
    </w:rPr>
  </w:style>
  <w:style w:type="character" w:styleId="Ulstomtale">
    <w:name w:val="Unresolved Mention"/>
    <w:basedOn w:val="Standardskriftforavsnitt"/>
    <w:uiPriority w:val="99"/>
    <w:semiHidden/>
    <w:unhideWhenUsed/>
    <w:rsid w:val="00C20819"/>
    <w:rPr>
      <w:color w:val="605E5C"/>
      <w:shd w:val="clear" w:color="auto" w:fill="E1DFDD"/>
    </w:rPr>
  </w:style>
  <w:style w:type="paragraph" w:styleId="Underskrift">
    <w:name w:val="Signature"/>
    <w:basedOn w:val="Normal"/>
    <w:link w:val="UnderskriftTegn"/>
    <w:uiPriority w:val="99"/>
    <w:semiHidden/>
    <w:unhideWhenUsed/>
    <w:rsid w:val="00C20819"/>
    <w:pPr>
      <w:spacing w:line="240" w:lineRule="auto"/>
      <w:ind w:left="4252"/>
    </w:pPr>
  </w:style>
  <w:style w:type="character" w:customStyle="1" w:styleId="UnderskriftTegn">
    <w:name w:val="Underskrift Tegn"/>
    <w:basedOn w:val="Standardskriftforavsnitt"/>
    <w:link w:val="Underskrift"/>
    <w:uiPriority w:val="99"/>
    <w:semiHidden/>
    <w:rsid w:val="00C20819"/>
  </w:style>
  <w:style w:type="paragraph" w:styleId="Undertittel">
    <w:name w:val="Subtitle"/>
    <w:basedOn w:val="Normal"/>
    <w:next w:val="Normal"/>
    <w:link w:val="UndertittelTegn"/>
    <w:uiPriority w:val="11"/>
    <w:qFormat/>
    <w:rsid w:val="00EE4D48"/>
    <w:pPr>
      <w:numPr>
        <w:ilvl w:val="1"/>
      </w:numPr>
    </w:pPr>
    <w:rPr>
      <w:sz w:val="34"/>
    </w:rPr>
  </w:style>
  <w:style w:type="character" w:customStyle="1" w:styleId="UndertittelTegn">
    <w:name w:val="Undertittel Tegn"/>
    <w:basedOn w:val="Standardskriftforavsnitt"/>
    <w:link w:val="Undertittel"/>
    <w:uiPriority w:val="11"/>
    <w:rsid w:val="00EE4D48"/>
    <w:rPr>
      <w:color w:val="3B3B3C" w:themeColor="text1"/>
      <w:sz w:val="34"/>
    </w:rPr>
  </w:style>
  <w:style w:type="character" w:styleId="Utheving">
    <w:name w:val="Emphasis"/>
    <w:basedOn w:val="Standardskriftforavsnitt"/>
    <w:uiPriority w:val="20"/>
    <w:qFormat/>
    <w:rsid w:val="00C20819"/>
    <w:rPr>
      <w:i/>
      <w:iCs/>
    </w:rPr>
  </w:style>
  <w:style w:type="paragraph" w:styleId="Vanliginnrykk">
    <w:name w:val="Normal Indent"/>
    <w:basedOn w:val="Normal"/>
    <w:uiPriority w:val="99"/>
    <w:semiHidden/>
    <w:unhideWhenUsed/>
    <w:rsid w:val="00C20819"/>
    <w:pPr>
      <w:ind w:left="708"/>
    </w:pPr>
  </w:style>
  <w:style w:type="table" w:styleId="Vanligtabell1">
    <w:name w:val="Plain Table 1"/>
    <w:basedOn w:val="Vanligtabell"/>
    <w:uiPriority w:val="41"/>
    <w:rsid w:val="00C208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C20819"/>
    <w:pPr>
      <w:spacing w:after="0" w:line="240" w:lineRule="auto"/>
    </w:pPr>
    <w:tblPr>
      <w:tblStyleRowBandSize w:val="1"/>
      <w:tblStyleColBandSize w:val="1"/>
      <w:tblBorders>
        <w:top w:val="single" w:sz="4" w:space="0" w:color="9C9C9D" w:themeColor="text1" w:themeTint="80"/>
        <w:bottom w:val="single" w:sz="4" w:space="0" w:color="9C9C9D" w:themeColor="text1" w:themeTint="80"/>
      </w:tblBorders>
    </w:tblPr>
    <w:tblStylePr w:type="firstRow">
      <w:rPr>
        <w:b/>
        <w:bCs/>
      </w:rPr>
      <w:tblPr/>
      <w:tcPr>
        <w:tcBorders>
          <w:bottom w:val="single" w:sz="4" w:space="0" w:color="9C9C9D" w:themeColor="text1" w:themeTint="80"/>
        </w:tcBorders>
      </w:tcPr>
    </w:tblStylePr>
    <w:tblStylePr w:type="lastRow">
      <w:rPr>
        <w:b/>
        <w:bCs/>
      </w:rPr>
      <w:tblPr/>
      <w:tcPr>
        <w:tcBorders>
          <w:top w:val="single" w:sz="4" w:space="0" w:color="9C9C9D" w:themeColor="text1" w:themeTint="80"/>
        </w:tcBorders>
      </w:tcPr>
    </w:tblStylePr>
    <w:tblStylePr w:type="firstCol">
      <w:rPr>
        <w:b/>
        <w:bCs/>
      </w:rPr>
    </w:tblStylePr>
    <w:tblStylePr w:type="lastCol">
      <w:rPr>
        <w:b/>
        <w:bCs/>
      </w:rPr>
    </w:tblStylePr>
    <w:tblStylePr w:type="band1Vert">
      <w:tblPr/>
      <w:tcPr>
        <w:tcBorders>
          <w:left w:val="single" w:sz="4" w:space="0" w:color="9C9C9D" w:themeColor="text1" w:themeTint="80"/>
          <w:right w:val="single" w:sz="4" w:space="0" w:color="9C9C9D" w:themeColor="text1" w:themeTint="80"/>
        </w:tcBorders>
      </w:tcPr>
    </w:tblStylePr>
    <w:tblStylePr w:type="band2Vert">
      <w:tblPr/>
      <w:tcPr>
        <w:tcBorders>
          <w:left w:val="single" w:sz="4" w:space="0" w:color="9C9C9D" w:themeColor="text1" w:themeTint="80"/>
          <w:right w:val="single" w:sz="4" w:space="0" w:color="9C9C9D" w:themeColor="text1" w:themeTint="80"/>
        </w:tcBorders>
      </w:tcPr>
    </w:tblStylePr>
    <w:tblStylePr w:type="band1Horz">
      <w:tblPr/>
      <w:tcPr>
        <w:tcBorders>
          <w:top w:val="single" w:sz="4" w:space="0" w:color="9C9C9D" w:themeColor="text1" w:themeTint="80"/>
          <w:bottom w:val="single" w:sz="4" w:space="0" w:color="9C9C9D" w:themeColor="text1" w:themeTint="80"/>
        </w:tcBorders>
      </w:tcPr>
    </w:tblStylePr>
  </w:style>
  <w:style w:type="table" w:styleId="Vanligtabell3">
    <w:name w:val="Plain Table 3"/>
    <w:basedOn w:val="Vanligtabell"/>
    <w:uiPriority w:val="43"/>
    <w:rsid w:val="00C20819"/>
    <w:pPr>
      <w:spacing w:after="0" w:line="240" w:lineRule="auto"/>
    </w:pPr>
    <w:tblPr>
      <w:tblStyleRowBandSize w:val="1"/>
      <w:tblStyleColBandSize w:val="1"/>
    </w:tblPr>
    <w:tblStylePr w:type="firstRow">
      <w:rPr>
        <w:b/>
        <w:bCs/>
        <w:caps/>
      </w:rPr>
      <w:tblPr/>
      <w:tcPr>
        <w:tcBorders>
          <w:bottom w:val="single" w:sz="4" w:space="0" w:color="9C9C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C9C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C208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C208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9C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9C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9C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9C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erhusEiendomfargetabell">
    <w:name w:val="Akerhus Eiendom fargetabell"/>
    <w:basedOn w:val="Vanligtabell"/>
    <w:uiPriority w:val="99"/>
    <w:rsid w:val="00D77D60"/>
    <w:pPr>
      <w:spacing w:after="0" w:line="240" w:lineRule="auto"/>
    </w:pPr>
    <w:tblPr>
      <w:tblBorders>
        <w:insideV w:val="single" w:sz="4" w:space="0" w:color="FFFFFF" w:themeColor="background1"/>
      </w:tblBorders>
      <w:tblCellMar>
        <w:top w:w="170" w:type="dxa"/>
        <w:left w:w="170" w:type="dxa"/>
        <w:bottom w:w="170" w:type="dxa"/>
        <w:right w:w="170" w:type="dxa"/>
      </w:tblCellMar>
    </w:tblPr>
    <w:tcPr>
      <w:shd w:val="clear" w:color="auto" w:fill="50CFD8" w:themeFill="accent5"/>
    </w:tcPr>
    <w:tblStylePr w:type="firstRow">
      <w:tblPr/>
      <w:tcPr>
        <w:shd w:val="clear" w:color="auto" w:fill="F46191" w:themeFill="accent2"/>
      </w:tcPr>
    </w:tblStylePr>
  </w:style>
  <w:style w:type="table" w:customStyle="1" w:styleId="AkershusEiendomtabell">
    <w:name w:val="Akershus Eiendom tabell"/>
    <w:basedOn w:val="Vanligtabell"/>
    <w:uiPriority w:val="99"/>
    <w:rsid w:val="004725AA"/>
    <w:pPr>
      <w:spacing w:after="0" w:line="240" w:lineRule="auto"/>
    </w:pPr>
    <w:tblPr>
      <w:tblBorders>
        <w:insideH w:val="single" w:sz="4" w:space="0" w:color="50CFD8" w:themeColor="accent5"/>
      </w:tblBorders>
      <w:tblCellMar>
        <w:top w:w="227" w:type="dxa"/>
        <w:left w:w="170" w:type="dxa"/>
        <w:bottom w:w="227" w:type="dxa"/>
        <w:right w:w="170" w:type="dxa"/>
      </w:tblCellMar>
    </w:tblPr>
    <w:tblStylePr w:type="firstRow">
      <w:tblPr/>
      <w:tcPr>
        <w:tcBorders>
          <w:top w:val="single" w:sz="4" w:space="0" w:color="50CFD8" w:themeColor="accent5"/>
          <w:left w:val="nil"/>
          <w:bottom w:val="single" w:sz="4" w:space="0" w:color="50CFD8" w:themeColor="accent5"/>
          <w:right w:val="nil"/>
          <w:insideH w:val="nil"/>
          <w:insideV w:val="nil"/>
          <w:tl2br w:val="nil"/>
          <w:tr2bl w:val="nil"/>
        </w:tcBorders>
      </w:tcPr>
    </w:tblStylePr>
  </w:style>
  <w:style w:type="table" w:customStyle="1" w:styleId="TableAndya">
    <w:name w:val="Table Andøya"/>
    <w:basedOn w:val="Vanligtabell"/>
    <w:uiPriority w:val="99"/>
    <w:rsid w:val="007C175E"/>
    <w:pPr>
      <w:spacing w:after="0" w:line="240" w:lineRule="auto"/>
    </w:p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4" w:type="dxa"/>
      </w:tblCellMar>
    </w:tblPr>
    <w:tcPr>
      <w:vAlign w:val="center"/>
    </w:tcPr>
  </w:style>
  <w:style w:type="paragraph" w:customStyle="1" w:styleId="UnummeretOverskrift1">
    <w:name w:val="Unummeret Overskrift 1"/>
    <w:basedOn w:val="Overskrift1"/>
    <w:link w:val="UnummeretOverskrift1Tegn"/>
    <w:qFormat/>
    <w:rsid w:val="00EE4D48"/>
    <w:pPr>
      <w:numPr>
        <w:numId w:val="0"/>
      </w:numPr>
    </w:pPr>
  </w:style>
  <w:style w:type="character" w:customStyle="1" w:styleId="UnummeretOverskrift1Tegn">
    <w:name w:val="Unummeret Overskrift 1 Tegn"/>
    <w:basedOn w:val="Overskrift1Tegn"/>
    <w:link w:val="UnummeretOverskrift1"/>
    <w:rsid w:val="00EE4D48"/>
    <w:rPr>
      <w:rFonts w:asciiTheme="majorHAnsi" w:eastAsiaTheme="majorEastAsia" w:hAnsiTheme="majorHAnsi" w:cstheme="majorBidi"/>
      <w:b/>
      <w:color w:val="3B3B3C" w:themeColor="text1"/>
      <w:sz w:val="26"/>
      <w:szCs w:val="32"/>
    </w:rPr>
  </w:style>
  <w:style w:type="paragraph" w:customStyle="1" w:styleId="Bulletpoint">
    <w:name w:val="Bulletpoint"/>
    <w:basedOn w:val="Listeavsnitt"/>
    <w:link w:val="BulletpointChar"/>
    <w:qFormat/>
    <w:rsid w:val="007C5AE6"/>
    <w:pPr>
      <w:numPr>
        <w:numId w:val="15"/>
      </w:numPr>
      <w:spacing w:before="0" w:after="160" w:line="312" w:lineRule="auto"/>
    </w:pPr>
  </w:style>
  <w:style w:type="character" w:customStyle="1" w:styleId="ListeavsnittTegn">
    <w:name w:val="Listeavsnitt Tegn"/>
    <w:basedOn w:val="Standardskriftforavsnitt"/>
    <w:link w:val="Listeavsnitt"/>
    <w:uiPriority w:val="34"/>
    <w:semiHidden/>
    <w:rsid w:val="00470FCA"/>
    <w:rPr>
      <w:sz w:val="20"/>
    </w:rPr>
  </w:style>
  <w:style w:type="character" w:customStyle="1" w:styleId="BulletpointChar">
    <w:name w:val="Bulletpoint Char"/>
    <w:basedOn w:val="ListeavsnittTegn"/>
    <w:link w:val="Bulletpoint"/>
    <w:rsid w:val="007C5AE6"/>
    <w:rPr>
      <w:color w:val="3B3B3C" w:themeColor="text1"/>
      <w:sz w:val="19"/>
    </w:rPr>
  </w:style>
  <w:style w:type="paragraph" w:customStyle="1" w:styleId="UnummerertOverskrift2">
    <w:name w:val="Unummerert Overskrift 2"/>
    <w:basedOn w:val="Overskrift2"/>
    <w:qFormat/>
    <w:rsid w:val="00CD29BE"/>
    <w:pPr>
      <w:numPr>
        <w:ilvl w:val="0"/>
        <w:numId w:val="0"/>
      </w:numPr>
    </w:pPr>
  </w:style>
  <w:style w:type="paragraph" w:customStyle="1" w:styleId="Unummerertoverskrift3">
    <w:name w:val="Unummerert overskrift 3"/>
    <w:basedOn w:val="Overskrift3"/>
    <w:qFormat/>
    <w:rsid w:val="00CD29BE"/>
    <w:pPr>
      <w:numPr>
        <w:ilvl w:val="0"/>
        <w:numId w:val="0"/>
      </w:numPr>
    </w:pPr>
  </w:style>
  <w:style w:type="character" w:customStyle="1" w:styleId="normaltextrun">
    <w:name w:val="normaltextrun"/>
    <w:basedOn w:val="Standardskriftforavsnitt"/>
    <w:rsid w:val="00E174D8"/>
  </w:style>
  <w:style w:type="paragraph" w:customStyle="1" w:styleId="OVERSKRIFT20">
    <w:name w:val="OVERSKRIFT 2"/>
    <w:basedOn w:val="Normal"/>
    <w:rsid w:val="00E174D8"/>
    <w:pPr>
      <w:spacing w:before="120" w:after="120" w:line="360" w:lineRule="auto"/>
      <w:ind w:left="238" w:hanging="238"/>
    </w:pPr>
    <w:rPr>
      <w:rFonts w:ascii="Calibri" w:hAnsi="Calibri" w:cs="Calibri"/>
      <w:color w:val="3BA5C2"/>
      <w:position w:val="1"/>
      <w:sz w:val="24"/>
      <w:szCs w:val="24"/>
      <w:bdr w:val="none" w:sz="0" w:space="0" w:color="auto" w:frame="1"/>
    </w:rPr>
  </w:style>
  <w:style w:type="paragraph" w:customStyle="1" w:styleId="OVERSKRIFT30">
    <w:name w:val="OVERSKRIFT 3"/>
    <w:basedOn w:val="Normal"/>
    <w:rsid w:val="00E174D8"/>
    <w:pPr>
      <w:spacing w:before="120" w:after="120" w:line="360" w:lineRule="auto"/>
      <w:ind w:left="238" w:hanging="238"/>
    </w:pPr>
    <w:rPr>
      <w:rFonts w:ascii="Calibri" w:hAnsi="Calibri" w:cs="Calibri"/>
      <w:i/>
      <w:iCs/>
      <w:color w:val="50CFD8"/>
      <w:position w:val="1"/>
      <w:sz w:val="24"/>
      <w:szCs w:val="24"/>
      <w:bdr w:val="none" w:sz="0" w:space="0" w:color="auto" w:frame="1"/>
    </w:rPr>
  </w:style>
  <w:style w:type="character" w:customStyle="1" w:styleId="cf01">
    <w:name w:val="cf01"/>
    <w:basedOn w:val="Standardskriftforavsnitt"/>
    <w:rsid w:val="00E174D8"/>
    <w:rPr>
      <w:rFonts w:ascii="Segoe UI" w:hAnsi="Segoe UI" w:cs="Segoe UI" w:hint="default"/>
      <w:i/>
      <w:iCs/>
      <w:color w:val="595959"/>
      <w:sz w:val="18"/>
      <w:szCs w:val="18"/>
    </w:rPr>
  </w:style>
  <w:style w:type="character" w:customStyle="1" w:styleId="eop">
    <w:name w:val="eop"/>
    <w:basedOn w:val="Standardskriftforavsnitt"/>
    <w:rsid w:val="00DF7190"/>
  </w:style>
  <w:style w:type="paragraph" w:customStyle="1" w:styleId="Listeheading3">
    <w:name w:val="Listeheading 3"/>
    <w:basedOn w:val="Overskrift3"/>
    <w:link w:val="Listeheading3Tegn"/>
    <w:qFormat/>
    <w:rsid w:val="00415300"/>
    <w:pPr>
      <w:numPr>
        <w:numId w:val="16"/>
      </w:numPr>
      <w:tabs>
        <w:tab w:val="clear" w:pos="720"/>
      </w:tabs>
      <w:spacing w:before="360" w:after="80" w:line="259" w:lineRule="auto"/>
      <w:ind w:left="851" w:hanging="851"/>
    </w:pPr>
    <w:rPr>
      <w:rFonts w:ascii="Arial" w:hAnsi="Arial" w:cs="Arial"/>
      <w:b w:val="0"/>
      <w:color w:val="007A91" w:themeColor="accent1" w:themeShade="BF"/>
      <w:kern w:val="2"/>
      <w:szCs w:val="19"/>
      <w:lang w:eastAsia="en-US"/>
      <w14:ligatures w14:val="standardContextual"/>
    </w:rPr>
  </w:style>
  <w:style w:type="paragraph" w:customStyle="1" w:styleId="Listeheading2">
    <w:name w:val="Listeheading 2"/>
    <w:basedOn w:val="Overskrift2"/>
    <w:link w:val="Listeheading2Tegn"/>
    <w:qFormat/>
    <w:rsid w:val="00415300"/>
    <w:pPr>
      <w:numPr>
        <w:numId w:val="16"/>
      </w:numPr>
      <w:tabs>
        <w:tab w:val="clear" w:pos="454"/>
      </w:tabs>
      <w:spacing w:before="360" w:after="80" w:line="259" w:lineRule="auto"/>
      <w:ind w:left="709" w:hanging="709"/>
    </w:pPr>
    <w:rPr>
      <w:b w:val="0"/>
      <w:color w:val="007A91" w:themeColor="accent1" w:themeShade="BF"/>
      <w:kern w:val="2"/>
      <w:sz w:val="32"/>
      <w:szCs w:val="32"/>
      <w:lang w:eastAsia="en-US"/>
      <w14:ligatures w14:val="standardContextual"/>
    </w:rPr>
  </w:style>
  <w:style w:type="character" w:customStyle="1" w:styleId="Listeheading2Tegn">
    <w:name w:val="Listeheading 2 Tegn"/>
    <w:basedOn w:val="Overskrift2Tegn"/>
    <w:link w:val="Listeheading2"/>
    <w:rsid w:val="00415300"/>
    <w:rPr>
      <w:rFonts w:asciiTheme="majorHAnsi" w:eastAsiaTheme="majorEastAsia" w:hAnsiTheme="majorHAnsi" w:cstheme="majorBidi"/>
      <w:b w:val="0"/>
      <w:color w:val="007A91" w:themeColor="accent1" w:themeShade="BF"/>
      <w:kern w:val="2"/>
      <w:sz w:val="32"/>
      <w:szCs w:val="32"/>
      <w:lang w:eastAsia="en-US"/>
      <w14:ligatures w14:val="standardContextual"/>
    </w:rPr>
  </w:style>
  <w:style w:type="paragraph" w:customStyle="1" w:styleId="Listeheading1">
    <w:name w:val="Listeheading 1"/>
    <w:basedOn w:val="Overskrift1"/>
    <w:link w:val="Listeheading1Tegn"/>
    <w:qFormat/>
    <w:rsid w:val="00415300"/>
    <w:pPr>
      <w:numPr>
        <w:numId w:val="16"/>
      </w:numPr>
      <w:tabs>
        <w:tab w:val="clear" w:pos="312"/>
      </w:tabs>
      <w:spacing w:before="480" w:after="120" w:line="259" w:lineRule="auto"/>
      <w:ind w:left="539" w:hanging="539"/>
    </w:pPr>
    <w:rPr>
      <w:b w:val="0"/>
      <w:color w:val="007A91" w:themeColor="accent1" w:themeShade="BF"/>
      <w:kern w:val="2"/>
      <w:sz w:val="40"/>
      <w:szCs w:val="40"/>
      <w:lang w:eastAsia="en-US"/>
      <w14:ligatures w14:val="standardContextual"/>
    </w:rPr>
  </w:style>
  <w:style w:type="character" w:customStyle="1" w:styleId="Listeheading1Tegn">
    <w:name w:val="Listeheading 1 Tegn"/>
    <w:basedOn w:val="Overskrift1Tegn"/>
    <w:link w:val="Listeheading1"/>
    <w:rsid w:val="000F2FFB"/>
    <w:rPr>
      <w:rFonts w:asciiTheme="majorHAnsi" w:eastAsiaTheme="majorEastAsia" w:hAnsiTheme="majorHAnsi" w:cstheme="majorBidi"/>
      <w:b w:val="0"/>
      <w:color w:val="007A91" w:themeColor="accent1" w:themeShade="BF"/>
      <w:kern w:val="2"/>
      <w:sz w:val="40"/>
      <w:szCs w:val="40"/>
      <w:lang w:eastAsia="en-US"/>
      <w14:ligatures w14:val="standardContextual"/>
    </w:rPr>
  </w:style>
  <w:style w:type="character" w:customStyle="1" w:styleId="Listeheading3Tegn">
    <w:name w:val="Listeheading 3 Tegn"/>
    <w:basedOn w:val="Overskrift3Tegn"/>
    <w:link w:val="Listeheading3"/>
    <w:rsid w:val="00B007B5"/>
    <w:rPr>
      <w:rFonts w:ascii="Arial" w:eastAsiaTheme="majorEastAsia" w:hAnsi="Arial" w:cs="Arial"/>
      <w:b w:val="0"/>
      <w:color w:val="007A91" w:themeColor="accent1" w:themeShade="BF"/>
      <w:kern w:val="2"/>
      <w:sz w:val="19"/>
      <w:szCs w:val="19"/>
      <w:lang w:eastAsia="en-US"/>
      <w14:ligatures w14:val="standardContextual"/>
    </w:rPr>
  </w:style>
  <w:style w:type="paragraph" w:styleId="Revisjon">
    <w:name w:val="Revision"/>
    <w:hidden/>
    <w:uiPriority w:val="99"/>
    <w:semiHidden/>
    <w:rsid w:val="00B007B5"/>
    <w:pPr>
      <w:spacing w:after="0" w:line="240" w:lineRule="auto"/>
    </w:pPr>
    <w:rPr>
      <w:rFonts w:eastAsiaTheme="minorHAnsi"/>
      <w:kern w:val="2"/>
      <w:lang w:eastAsia="en-US"/>
      <w14:ligatures w14:val="standardContextual"/>
    </w:rPr>
  </w:style>
  <w:style w:type="paragraph" w:customStyle="1" w:styleId="paragraph">
    <w:name w:val="paragraph"/>
    <w:basedOn w:val="Normal"/>
    <w:rsid w:val="00B007B5"/>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customStyle="1" w:styleId="mortaga">
    <w:name w:val="mortag_a"/>
    <w:basedOn w:val="Normal"/>
    <w:rsid w:val="00B007B5"/>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IngenmellomromTegn">
    <w:name w:val="Ingen mellomrom Tegn"/>
    <w:basedOn w:val="Standardskriftforavsnitt"/>
    <w:link w:val="Ingenmellomrom"/>
    <w:uiPriority w:val="1"/>
    <w:rsid w:val="00B00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0462">
      <w:bodyDiv w:val="1"/>
      <w:marLeft w:val="0"/>
      <w:marRight w:val="0"/>
      <w:marTop w:val="0"/>
      <w:marBottom w:val="0"/>
      <w:divBdr>
        <w:top w:val="none" w:sz="0" w:space="0" w:color="auto"/>
        <w:left w:val="none" w:sz="0" w:space="0" w:color="auto"/>
        <w:bottom w:val="none" w:sz="0" w:space="0" w:color="auto"/>
        <w:right w:val="none" w:sz="0" w:space="0" w:color="auto"/>
      </w:divBdr>
    </w:div>
    <w:div w:id="349794087">
      <w:bodyDiv w:val="1"/>
      <w:marLeft w:val="0"/>
      <w:marRight w:val="0"/>
      <w:marTop w:val="0"/>
      <w:marBottom w:val="0"/>
      <w:divBdr>
        <w:top w:val="none" w:sz="0" w:space="0" w:color="auto"/>
        <w:left w:val="none" w:sz="0" w:space="0" w:color="auto"/>
        <w:bottom w:val="none" w:sz="0" w:space="0" w:color="auto"/>
        <w:right w:val="none" w:sz="0" w:space="0" w:color="auto"/>
      </w:divBdr>
    </w:div>
    <w:div w:id="560749124">
      <w:bodyDiv w:val="1"/>
      <w:marLeft w:val="0"/>
      <w:marRight w:val="0"/>
      <w:marTop w:val="0"/>
      <w:marBottom w:val="0"/>
      <w:divBdr>
        <w:top w:val="none" w:sz="0" w:space="0" w:color="auto"/>
        <w:left w:val="none" w:sz="0" w:space="0" w:color="auto"/>
        <w:bottom w:val="none" w:sz="0" w:space="0" w:color="auto"/>
        <w:right w:val="none" w:sz="0" w:space="0" w:color="auto"/>
      </w:divBdr>
    </w:div>
    <w:div w:id="801389694">
      <w:bodyDiv w:val="1"/>
      <w:marLeft w:val="0"/>
      <w:marRight w:val="0"/>
      <w:marTop w:val="0"/>
      <w:marBottom w:val="0"/>
      <w:divBdr>
        <w:top w:val="none" w:sz="0" w:space="0" w:color="auto"/>
        <w:left w:val="none" w:sz="0" w:space="0" w:color="auto"/>
        <w:bottom w:val="none" w:sz="0" w:space="0" w:color="auto"/>
        <w:right w:val="none" w:sz="0" w:space="0" w:color="auto"/>
      </w:divBdr>
    </w:div>
    <w:div w:id="833183621">
      <w:bodyDiv w:val="1"/>
      <w:marLeft w:val="0"/>
      <w:marRight w:val="0"/>
      <w:marTop w:val="0"/>
      <w:marBottom w:val="0"/>
      <w:divBdr>
        <w:top w:val="none" w:sz="0" w:space="0" w:color="auto"/>
        <w:left w:val="none" w:sz="0" w:space="0" w:color="auto"/>
        <w:bottom w:val="none" w:sz="0" w:space="0" w:color="auto"/>
        <w:right w:val="none" w:sz="0" w:space="0" w:color="auto"/>
      </w:divBdr>
    </w:div>
    <w:div w:id="1086610567">
      <w:bodyDiv w:val="1"/>
      <w:marLeft w:val="0"/>
      <w:marRight w:val="0"/>
      <w:marTop w:val="0"/>
      <w:marBottom w:val="0"/>
      <w:divBdr>
        <w:top w:val="none" w:sz="0" w:space="0" w:color="auto"/>
        <w:left w:val="none" w:sz="0" w:space="0" w:color="auto"/>
        <w:bottom w:val="none" w:sz="0" w:space="0" w:color="auto"/>
        <w:right w:val="none" w:sz="0" w:space="0" w:color="auto"/>
      </w:divBdr>
    </w:div>
    <w:div w:id="1152715146">
      <w:bodyDiv w:val="1"/>
      <w:marLeft w:val="0"/>
      <w:marRight w:val="0"/>
      <w:marTop w:val="0"/>
      <w:marBottom w:val="0"/>
      <w:divBdr>
        <w:top w:val="none" w:sz="0" w:space="0" w:color="auto"/>
        <w:left w:val="none" w:sz="0" w:space="0" w:color="auto"/>
        <w:bottom w:val="none" w:sz="0" w:space="0" w:color="auto"/>
        <w:right w:val="none" w:sz="0" w:space="0" w:color="auto"/>
      </w:divBdr>
    </w:div>
    <w:div w:id="1274509724">
      <w:bodyDiv w:val="1"/>
      <w:marLeft w:val="0"/>
      <w:marRight w:val="0"/>
      <w:marTop w:val="0"/>
      <w:marBottom w:val="0"/>
      <w:divBdr>
        <w:top w:val="none" w:sz="0" w:space="0" w:color="auto"/>
        <w:left w:val="none" w:sz="0" w:space="0" w:color="auto"/>
        <w:bottom w:val="none" w:sz="0" w:space="0" w:color="auto"/>
        <w:right w:val="none" w:sz="0" w:space="0" w:color="auto"/>
      </w:divBdr>
      <w:divsChild>
        <w:div w:id="90860151">
          <w:marLeft w:val="0"/>
          <w:marRight w:val="0"/>
          <w:marTop w:val="0"/>
          <w:marBottom w:val="0"/>
          <w:divBdr>
            <w:top w:val="none" w:sz="0" w:space="0" w:color="auto"/>
            <w:left w:val="none" w:sz="0" w:space="0" w:color="auto"/>
            <w:bottom w:val="none" w:sz="0" w:space="0" w:color="auto"/>
            <w:right w:val="none" w:sz="0" w:space="0" w:color="auto"/>
          </w:divBdr>
        </w:div>
        <w:div w:id="247812188">
          <w:marLeft w:val="0"/>
          <w:marRight w:val="0"/>
          <w:marTop w:val="0"/>
          <w:marBottom w:val="0"/>
          <w:divBdr>
            <w:top w:val="none" w:sz="0" w:space="0" w:color="auto"/>
            <w:left w:val="none" w:sz="0" w:space="0" w:color="auto"/>
            <w:bottom w:val="none" w:sz="0" w:space="0" w:color="auto"/>
            <w:right w:val="none" w:sz="0" w:space="0" w:color="auto"/>
          </w:divBdr>
        </w:div>
        <w:div w:id="516963908">
          <w:marLeft w:val="0"/>
          <w:marRight w:val="0"/>
          <w:marTop w:val="0"/>
          <w:marBottom w:val="0"/>
          <w:divBdr>
            <w:top w:val="none" w:sz="0" w:space="0" w:color="auto"/>
            <w:left w:val="none" w:sz="0" w:space="0" w:color="auto"/>
            <w:bottom w:val="none" w:sz="0" w:space="0" w:color="auto"/>
            <w:right w:val="none" w:sz="0" w:space="0" w:color="auto"/>
          </w:divBdr>
        </w:div>
        <w:div w:id="1982268531">
          <w:marLeft w:val="0"/>
          <w:marRight w:val="0"/>
          <w:marTop w:val="0"/>
          <w:marBottom w:val="0"/>
          <w:divBdr>
            <w:top w:val="none" w:sz="0" w:space="0" w:color="auto"/>
            <w:left w:val="none" w:sz="0" w:space="0" w:color="auto"/>
            <w:bottom w:val="none" w:sz="0" w:space="0" w:color="auto"/>
            <w:right w:val="none" w:sz="0" w:space="0" w:color="auto"/>
          </w:divBdr>
        </w:div>
        <w:div w:id="1983191109">
          <w:marLeft w:val="0"/>
          <w:marRight w:val="0"/>
          <w:marTop w:val="0"/>
          <w:marBottom w:val="0"/>
          <w:divBdr>
            <w:top w:val="none" w:sz="0" w:space="0" w:color="auto"/>
            <w:left w:val="none" w:sz="0" w:space="0" w:color="auto"/>
            <w:bottom w:val="none" w:sz="0" w:space="0" w:color="auto"/>
            <w:right w:val="none" w:sz="0" w:space="0" w:color="auto"/>
          </w:divBdr>
        </w:div>
      </w:divsChild>
    </w:div>
    <w:div w:id="1283654210">
      <w:bodyDiv w:val="1"/>
      <w:marLeft w:val="0"/>
      <w:marRight w:val="0"/>
      <w:marTop w:val="0"/>
      <w:marBottom w:val="0"/>
      <w:divBdr>
        <w:top w:val="none" w:sz="0" w:space="0" w:color="auto"/>
        <w:left w:val="none" w:sz="0" w:space="0" w:color="auto"/>
        <w:bottom w:val="none" w:sz="0" w:space="0" w:color="auto"/>
        <w:right w:val="none" w:sz="0" w:space="0" w:color="auto"/>
      </w:divBdr>
    </w:div>
    <w:div w:id="1399287261">
      <w:bodyDiv w:val="1"/>
      <w:marLeft w:val="0"/>
      <w:marRight w:val="0"/>
      <w:marTop w:val="0"/>
      <w:marBottom w:val="0"/>
      <w:divBdr>
        <w:top w:val="none" w:sz="0" w:space="0" w:color="auto"/>
        <w:left w:val="none" w:sz="0" w:space="0" w:color="auto"/>
        <w:bottom w:val="none" w:sz="0" w:space="0" w:color="auto"/>
        <w:right w:val="none" w:sz="0" w:space="0" w:color="auto"/>
      </w:divBdr>
    </w:div>
    <w:div w:id="1588926803">
      <w:bodyDiv w:val="1"/>
      <w:marLeft w:val="0"/>
      <w:marRight w:val="0"/>
      <w:marTop w:val="0"/>
      <w:marBottom w:val="0"/>
      <w:divBdr>
        <w:top w:val="none" w:sz="0" w:space="0" w:color="auto"/>
        <w:left w:val="none" w:sz="0" w:space="0" w:color="auto"/>
        <w:bottom w:val="none" w:sz="0" w:space="0" w:color="auto"/>
        <w:right w:val="none" w:sz="0" w:space="0" w:color="auto"/>
      </w:divBdr>
    </w:div>
    <w:div w:id="1613438013">
      <w:bodyDiv w:val="1"/>
      <w:marLeft w:val="0"/>
      <w:marRight w:val="0"/>
      <w:marTop w:val="0"/>
      <w:marBottom w:val="0"/>
      <w:divBdr>
        <w:top w:val="none" w:sz="0" w:space="0" w:color="auto"/>
        <w:left w:val="none" w:sz="0" w:space="0" w:color="auto"/>
        <w:bottom w:val="none" w:sz="0" w:space="0" w:color="auto"/>
        <w:right w:val="none" w:sz="0" w:space="0" w:color="auto"/>
      </w:divBdr>
      <w:divsChild>
        <w:div w:id="293760242">
          <w:marLeft w:val="0"/>
          <w:marRight w:val="0"/>
          <w:marTop w:val="0"/>
          <w:marBottom w:val="0"/>
          <w:divBdr>
            <w:top w:val="none" w:sz="0" w:space="0" w:color="auto"/>
            <w:left w:val="none" w:sz="0" w:space="0" w:color="auto"/>
            <w:bottom w:val="none" w:sz="0" w:space="0" w:color="auto"/>
            <w:right w:val="none" w:sz="0" w:space="0" w:color="auto"/>
          </w:divBdr>
        </w:div>
        <w:div w:id="574514392">
          <w:marLeft w:val="0"/>
          <w:marRight w:val="0"/>
          <w:marTop w:val="0"/>
          <w:marBottom w:val="0"/>
          <w:divBdr>
            <w:top w:val="none" w:sz="0" w:space="0" w:color="auto"/>
            <w:left w:val="none" w:sz="0" w:space="0" w:color="auto"/>
            <w:bottom w:val="none" w:sz="0" w:space="0" w:color="auto"/>
            <w:right w:val="none" w:sz="0" w:space="0" w:color="auto"/>
          </w:divBdr>
        </w:div>
        <w:div w:id="727264460">
          <w:marLeft w:val="0"/>
          <w:marRight w:val="0"/>
          <w:marTop w:val="0"/>
          <w:marBottom w:val="0"/>
          <w:divBdr>
            <w:top w:val="none" w:sz="0" w:space="0" w:color="auto"/>
            <w:left w:val="none" w:sz="0" w:space="0" w:color="auto"/>
            <w:bottom w:val="none" w:sz="0" w:space="0" w:color="auto"/>
            <w:right w:val="none" w:sz="0" w:space="0" w:color="auto"/>
          </w:divBdr>
        </w:div>
        <w:div w:id="867833014">
          <w:marLeft w:val="0"/>
          <w:marRight w:val="0"/>
          <w:marTop w:val="0"/>
          <w:marBottom w:val="0"/>
          <w:divBdr>
            <w:top w:val="none" w:sz="0" w:space="0" w:color="auto"/>
            <w:left w:val="none" w:sz="0" w:space="0" w:color="auto"/>
            <w:bottom w:val="none" w:sz="0" w:space="0" w:color="auto"/>
            <w:right w:val="none" w:sz="0" w:space="0" w:color="auto"/>
          </w:divBdr>
        </w:div>
        <w:div w:id="2050646955">
          <w:marLeft w:val="0"/>
          <w:marRight w:val="0"/>
          <w:marTop w:val="0"/>
          <w:marBottom w:val="0"/>
          <w:divBdr>
            <w:top w:val="none" w:sz="0" w:space="0" w:color="auto"/>
            <w:left w:val="none" w:sz="0" w:space="0" w:color="auto"/>
            <w:bottom w:val="none" w:sz="0" w:space="0" w:color="auto"/>
            <w:right w:val="none" w:sz="0" w:space="0" w:color="auto"/>
          </w:divBdr>
        </w:div>
      </w:divsChild>
    </w:div>
    <w:div w:id="1969504807">
      <w:bodyDiv w:val="1"/>
      <w:marLeft w:val="0"/>
      <w:marRight w:val="0"/>
      <w:marTop w:val="0"/>
      <w:marBottom w:val="0"/>
      <w:divBdr>
        <w:top w:val="none" w:sz="0" w:space="0" w:color="auto"/>
        <w:left w:val="none" w:sz="0" w:space="0" w:color="auto"/>
        <w:bottom w:val="none" w:sz="0" w:space="0" w:color="auto"/>
        <w:right w:val="none" w:sz="0" w:space="0" w:color="auto"/>
      </w:divBdr>
    </w:div>
    <w:div w:id="204146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vdata.no/lov/2014-06-20-49/&#167;26" TargetMode="External"/><Relationship Id="rId21" Type="http://schemas.openxmlformats.org/officeDocument/2006/relationships/hyperlink" Target="https://konfliktraadet.sharepoint.com/:w:/r/sites/Styringssystem/Delte%20dokumenter/Retningslinje%20-%20Saksbehandling%20i%20klagesaker.docx?d=w46185f72940145d3b0853d7fbacfbb4b&amp;csf=1&amp;web=1&amp;e=rGJas3" TargetMode="External"/><Relationship Id="rId42" Type="http://schemas.openxmlformats.org/officeDocument/2006/relationships/hyperlink" Target="https://konfliktraadet.sharepoint.com/:w:/r/sites/Styringssystem/Delte%20dokumenter/Rutine%20U18%20-%20Vilk%C3%A5rsbrudd.docx?d=wcd597f9926cd4e758ad69f653b3b3041&amp;csf=1&amp;web=1&amp;e=hVdt6I" TargetMode="External"/><Relationship Id="rId63" Type="http://schemas.openxmlformats.org/officeDocument/2006/relationships/hyperlink" Target="https://lovdata.no/lov/2014-06-20-49/&#167;25" TargetMode="External"/><Relationship Id="rId84" Type="http://schemas.openxmlformats.org/officeDocument/2006/relationships/hyperlink" Target="https://lovdata.no/lov/2005-05-20-28/&#167;57" TargetMode="External"/><Relationship Id="rId138" Type="http://schemas.openxmlformats.org/officeDocument/2006/relationships/fontTable" Target="fontTable.xml"/><Relationship Id="rId16" Type="http://schemas.openxmlformats.org/officeDocument/2006/relationships/hyperlink" Target="https://lovdata.no/lov/2005-05-20-28/&#167;37" TargetMode="External"/><Relationship Id="rId107" Type="http://schemas.openxmlformats.org/officeDocument/2006/relationships/hyperlink" Target="https://lovdata.no/lov/2014-06-20-49/&#167;27" TargetMode="External"/><Relationship Id="rId11" Type="http://schemas.openxmlformats.org/officeDocument/2006/relationships/endnotes" Target="endnotes.xml"/><Relationship Id="rId32" Type="http://schemas.openxmlformats.org/officeDocument/2006/relationships/hyperlink" Target="https://lovdata.no/lov/2005-05-20-28/&#167;52b" TargetMode="External"/><Relationship Id="rId37" Type="http://schemas.openxmlformats.org/officeDocument/2006/relationships/hyperlink" Target="https://lovdata.no/lov/2014-06-20-49/&#167;13" TargetMode="External"/><Relationship Id="rId53" Type="http://schemas.openxmlformats.org/officeDocument/2006/relationships/hyperlink" Target="https://lovdata.no/lov/2005-05-20-28/&#167;37" TargetMode="External"/><Relationship Id="rId58" Type="http://schemas.openxmlformats.org/officeDocument/2006/relationships/hyperlink" Target="https://lovdata.no/lov/2014-06-20-49/&#167;25" TargetMode="External"/><Relationship Id="rId74" Type="http://schemas.openxmlformats.org/officeDocument/2006/relationships/hyperlink" Target="https://lovdata.no/lov/2005-05-20-28/&#167;57" TargetMode="External"/><Relationship Id="rId79" Type="http://schemas.openxmlformats.org/officeDocument/2006/relationships/hyperlink" Target="https://lovdata.no/lov/2005-05-20-28/&#167;58" TargetMode="External"/><Relationship Id="rId102" Type="http://schemas.openxmlformats.org/officeDocument/2006/relationships/hyperlink" Target="https://konfliktraadet.sharepoint.com/:w:/r/sites/Styringssystem/Delte%20dokumenter/Retningslinje%20-%20Saksbehandling%20i%20klagesaker.docx?d=w46185f72940145d3b0853d7fbacfbb4b&amp;csf=1&amp;web=1&amp;e=pFPAK7" TargetMode="External"/><Relationship Id="rId123" Type="http://schemas.openxmlformats.org/officeDocument/2006/relationships/hyperlink" Target="https://konfliktraadet.sharepoint.com/:w:/r/sites/Styringssystem/Delte%20dokumenter/Retningslinje%20-%20Taushetsplikt%20og%20informasjonsdeling%20i%20konfliktr%C3%A5det.docx?d=wd1ee3a52907e444ca866d31c8853e980&amp;csf=1&amp;web=1&amp;e=qpUfuP" TargetMode="External"/><Relationship Id="rId128" Type="http://schemas.openxmlformats.org/officeDocument/2006/relationships/hyperlink" Target="https://lovdata.no/lov/2014-06-20-49/&#167;24" TargetMode="External"/><Relationship Id="rId5" Type="http://schemas.openxmlformats.org/officeDocument/2006/relationships/customXml" Target="../customXml/item5.xml"/><Relationship Id="rId90" Type="http://schemas.openxmlformats.org/officeDocument/2006/relationships/hyperlink" Target="https://lovdata.no/lov/2014-06-20-49/&#167;25" TargetMode="External"/><Relationship Id="rId95" Type="http://schemas.openxmlformats.org/officeDocument/2006/relationships/hyperlink" Target="https://lovdata.no/lov/2014-06-20-49/&#167;22b" TargetMode="External"/><Relationship Id="rId22" Type="http://schemas.openxmlformats.org/officeDocument/2006/relationships/hyperlink" Target="https://lovdata.no/lov/1999-05-21-30/bkn/ARTIKKEL_3" TargetMode="External"/><Relationship Id="rId27" Type="http://schemas.openxmlformats.org/officeDocument/2006/relationships/hyperlink" Target="https://lovdata.no/lov/2014-06-20-49/&#167;22b" TargetMode="External"/><Relationship Id="rId43" Type="http://schemas.openxmlformats.org/officeDocument/2006/relationships/hyperlink" Target="https://lovdata.no/lov/2005-05-20-28/&#167;52b" TargetMode="External"/><Relationship Id="rId48" Type="http://schemas.openxmlformats.org/officeDocument/2006/relationships/hyperlink" Target="https://lovdata.no/dokument/NL/lov/2014-06-20-49/KAPITTEL_4" TargetMode="External"/><Relationship Id="rId64" Type="http://schemas.openxmlformats.org/officeDocument/2006/relationships/hyperlink" Target="https://lovdata.no/lov/2014-06-20-49/&#167;29" TargetMode="External"/><Relationship Id="rId69" Type="http://schemas.openxmlformats.org/officeDocument/2006/relationships/hyperlink" Target="https://lovdata.no/lov/2014-06-20-49/&#167;25" TargetMode="External"/><Relationship Id="rId113" Type="http://schemas.openxmlformats.org/officeDocument/2006/relationships/hyperlink" Target="https://lovdata.no/lov/2005-05-20-28/&#167;52c" TargetMode="External"/><Relationship Id="rId118" Type="http://schemas.openxmlformats.org/officeDocument/2006/relationships/hyperlink" Target="https://konfliktraadet.sharepoint.com/:w:/r/sites/Styringssystem/Delte%20dokumenter/Retningslinje%20-%20Taushetsplikt%20og%20informasjonsdeling%20i%20konfliktr%C3%A5det.docx?d=wd1ee3a52907e444ca866d31c8853e980&amp;csf=1&amp;web=1&amp;e=qpUfuP" TargetMode="External"/><Relationship Id="rId134" Type="http://schemas.openxmlformats.org/officeDocument/2006/relationships/header" Target="header1.xml"/><Relationship Id="rId139" Type="http://schemas.openxmlformats.org/officeDocument/2006/relationships/glossaryDocument" Target="glossary/document.xml"/><Relationship Id="rId80" Type="http://schemas.openxmlformats.org/officeDocument/2006/relationships/hyperlink" Target="https://lovdata.no/lov/2005-05-20-28/&#167;57" TargetMode="External"/><Relationship Id="rId85" Type="http://schemas.openxmlformats.org/officeDocument/2006/relationships/hyperlink" Target="https://lovdata.no/lov/2014-06-20-49/&#167;25" TargetMode="External"/><Relationship Id="rId12" Type="http://schemas.openxmlformats.org/officeDocument/2006/relationships/hyperlink" Target="https://lovdata.no/lov/2014-06-20-49/&#167;22" TargetMode="External"/><Relationship Id="rId17" Type="http://schemas.openxmlformats.org/officeDocument/2006/relationships/hyperlink" Target="https://lovdata.no/lov/2014-06-20-49/&#167;27" TargetMode="External"/><Relationship Id="rId33" Type="http://schemas.openxmlformats.org/officeDocument/2006/relationships/hyperlink" Target="https://lovdata.no/lov/2005-05-20-28/&#167;52b" TargetMode="External"/><Relationship Id="rId38" Type="http://schemas.openxmlformats.org/officeDocument/2006/relationships/hyperlink" Target="https://lovdata.no/lov/2014-06-20-49/&#167;30" TargetMode="External"/><Relationship Id="rId59" Type="http://schemas.openxmlformats.org/officeDocument/2006/relationships/hyperlink" Target="https://lovdata.no/lov/2014-06-20-49/&#167;25" TargetMode="External"/><Relationship Id="rId103" Type="http://schemas.openxmlformats.org/officeDocument/2006/relationships/hyperlink" Target="https://lovdata.no/lov/2014-06-20-49/&#167;27" TargetMode="External"/><Relationship Id="rId108" Type="http://schemas.openxmlformats.org/officeDocument/2006/relationships/hyperlink" Target="https://lovdata.no/lov/2014-06-20-49/&#167;25" TargetMode="External"/><Relationship Id="rId124" Type="http://schemas.openxmlformats.org/officeDocument/2006/relationships/hyperlink" Target="https://lovdata.no/lov/2014-06-20-49/&#167;26" TargetMode="External"/><Relationship Id="rId129" Type="http://schemas.openxmlformats.org/officeDocument/2006/relationships/hyperlink" Target="https://lovdata.no/lov/2014-06-20-49/&#167;23" TargetMode="External"/><Relationship Id="rId54" Type="http://schemas.openxmlformats.org/officeDocument/2006/relationships/hyperlink" Target="https://lovdata.no/forskrift/2014-06-30-923/&#167;24" TargetMode="External"/><Relationship Id="rId70" Type="http://schemas.openxmlformats.org/officeDocument/2006/relationships/hyperlink" Target="https://lovdata.no/lov/2014-06-20-49/&#167;25" TargetMode="External"/><Relationship Id="rId75" Type="http://schemas.openxmlformats.org/officeDocument/2006/relationships/hyperlink" Target="https://lovdata.no/lov/2014-06-20-49/&#167;31" TargetMode="External"/><Relationship Id="rId91" Type="http://schemas.openxmlformats.org/officeDocument/2006/relationships/hyperlink" Target="https://lovdata.no/lov/2014-06-20-49/&#167;25" TargetMode="External"/><Relationship Id="rId96" Type="http://schemas.openxmlformats.org/officeDocument/2006/relationships/hyperlink" Target="https://lovdata.no/forskrift/2014-06-30-923/&#167;25"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lovdata.no/lov/1814-05-17/%C2%A7104" TargetMode="External"/><Relationship Id="rId28" Type="http://schemas.openxmlformats.org/officeDocument/2006/relationships/hyperlink" Target="https://lovdata.no/pro/" TargetMode="External"/><Relationship Id="rId49" Type="http://schemas.openxmlformats.org/officeDocument/2006/relationships/hyperlink" Target="https://lovdata.no/dokument/NL/lov/2014-06-20-49/KAPITTEL_4" TargetMode="External"/><Relationship Id="rId114" Type="http://schemas.openxmlformats.org/officeDocument/2006/relationships/hyperlink" Target="https://konfliktraadet.sharepoint.com/:w:/r/sites/Styringssystem/Delte%20dokumenter/Rutine%20-%20Nye%20straffbare%20handlinger.docx?d=w9420d83fb5b34b75b13768d8bfe5fd62&amp;csf=1&amp;web=1&amp;e=SdAl8R" TargetMode="External"/><Relationship Id="rId119" Type="http://schemas.openxmlformats.org/officeDocument/2006/relationships/hyperlink" Target="https://konfliktraadet.sharepoint.com/:w:/r/sites/Styringssystem/Delte%20dokumenter/A.16%20Taushetserkl%C3%A6ring%20deltakere%20i%20oppf%C3%B8lgingsteam.docx?d=w0f27ba9fea9547e6bcf07673147130d7&amp;csf=1&amp;web=1&amp;e=vtzwIm" TargetMode="External"/><Relationship Id="rId44" Type="http://schemas.openxmlformats.org/officeDocument/2006/relationships/hyperlink" Target="https://lovdata.no/lov/2014-06-20-49/&#167;25" TargetMode="External"/><Relationship Id="rId60" Type="http://schemas.openxmlformats.org/officeDocument/2006/relationships/hyperlink" Target="https://konfliktraadet.sharepoint.com/:w:/r/sites/Styringssystem/Delte%20dokumenter/Retningslinje%20GP%20og%20relasjonsbygging%20i%20US%20og%20UO.docx?d=w96708d63cc714a5f9c716117aba73d55&amp;csf=1&amp;web=1&amp;e=QomoPI" TargetMode="External"/><Relationship Id="rId65" Type="http://schemas.openxmlformats.org/officeDocument/2006/relationships/hyperlink" Target="https://lovdata.no/dokument/NL/lov/2014-06-20-49/KAPITTEL_4" TargetMode="External"/><Relationship Id="rId81" Type="http://schemas.openxmlformats.org/officeDocument/2006/relationships/hyperlink" Target="https://lovdata.no/lov/2014-06-20-49/&#167;25" TargetMode="External"/><Relationship Id="rId86" Type="http://schemas.openxmlformats.org/officeDocument/2006/relationships/hyperlink" Target="https://lovdata.no/lov/2014-06-20-49/&#167;25" TargetMode="External"/><Relationship Id="rId130" Type="http://schemas.openxmlformats.org/officeDocument/2006/relationships/hyperlink" Target="https://lovdata.no/lov/2014-06-20-49/&#167;24" TargetMode="External"/><Relationship Id="rId135" Type="http://schemas.openxmlformats.org/officeDocument/2006/relationships/footer" Target="footer1.xml"/><Relationship Id="rId13" Type="http://schemas.openxmlformats.org/officeDocument/2006/relationships/hyperlink" Target="https://lovdata.no/lov/2014-06-20-49/&#167;24a" TargetMode="External"/><Relationship Id="rId18" Type="http://schemas.openxmlformats.org/officeDocument/2006/relationships/hyperlink" Target="https://lovdata.no/lov/2014-06-20-49/&#167;22e" TargetMode="External"/><Relationship Id="rId39" Type="http://schemas.openxmlformats.org/officeDocument/2006/relationships/hyperlink" Target="https://lovdata.no/lov/2014-06-20-49/&#167;22e" TargetMode="External"/><Relationship Id="rId109" Type="http://schemas.openxmlformats.org/officeDocument/2006/relationships/hyperlink" Target="https://lovdata.no/lov/2014-06-20-49/&#167;31" TargetMode="External"/><Relationship Id="rId34" Type="http://schemas.openxmlformats.org/officeDocument/2006/relationships/hyperlink" Target="https://lovdata.no/lov/1981-05-22-25/&#167;452" TargetMode="External"/><Relationship Id="rId50" Type="http://schemas.openxmlformats.org/officeDocument/2006/relationships/hyperlink" Target="https://lovdata.no/dokument/NL/lov/2014-06-20-49/KAPITTEL_4" TargetMode="External"/><Relationship Id="rId55" Type="http://schemas.openxmlformats.org/officeDocument/2006/relationships/hyperlink" Target="https://lovdata.no/forskrift/2014-06-30-923/&#167;25" TargetMode="External"/><Relationship Id="rId76" Type="http://schemas.openxmlformats.org/officeDocument/2006/relationships/hyperlink" Target="https://lovdata.no/lov/2005-05-20-28/&#167;52c" TargetMode="External"/><Relationship Id="rId97" Type="http://schemas.openxmlformats.org/officeDocument/2006/relationships/hyperlink" Target="https://konfliktraadet.sharepoint.com/:w:/r/sites/Styringssystem/Delte%20dokumenter/Retningslinje%20-%20Taushetsplikt%20og%20informasjonsdeling%20i%20konfliktr%C3%A5det.docx?d=wd1ee3a52907e444ca866d31c8853e980&amp;csf=1&amp;web=1&amp;e=bBiCN5" TargetMode="External"/><Relationship Id="rId104" Type="http://schemas.openxmlformats.org/officeDocument/2006/relationships/hyperlink" Target="https://lovdata.no/lov/2014-06-20-49/&#167;31" TargetMode="External"/><Relationship Id="rId120" Type="http://schemas.openxmlformats.org/officeDocument/2006/relationships/hyperlink" Target="https://lovdata.no/lov/2014-06-20-49/&#167;22c" TargetMode="External"/><Relationship Id="rId125" Type="http://schemas.openxmlformats.org/officeDocument/2006/relationships/hyperlink" Target="https://konfliktraadet.sharepoint.com/:w:/r/sites/Styringssystem/Delte%20dokumenter/Retningslinje%20-%20Verge%20i%20saker%20for%20konfliktr%C3%A5det.docx?d=w1d5b81eee2874d3b985afded42fd16b9&amp;csf=1&amp;web=1&amp;e=5qaPqm" TargetMode="External"/><Relationship Id="rId7" Type="http://schemas.openxmlformats.org/officeDocument/2006/relationships/styles" Target="styles.xml"/><Relationship Id="rId71" Type="http://schemas.openxmlformats.org/officeDocument/2006/relationships/hyperlink" Target="https://lovdata.no/lov/1999-05-21-30/emkn/ARTIKKEL_5" TargetMode="External"/><Relationship Id="rId92" Type="http://schemas.openxmlformats.org/officeDocument/2006/relationships/hyperlink" Target="https://lovdata.no/lov/2014-06-20-49/&#167;25" TargetMode="External"/><Relationship Id="rId2" Type="http://schemas.openxmlformats.org/officeDocument/2006/relationships/customXml" Target="../customXml/item2.xml"/><Relationship Id="rId29" Type="http://schemas.openxmlformats.org/officeDocument/2006/relationships/hyperlink" Target="https://lovdata.no/dokument/NL/lov/1814-05-17?q=grunnloven" TargetMode="External"/><Relationship Id="rId24" Type="http://schemas.openxmlformats.org/officeDocument/2006/relationships/hyperlink" Target="https://konfliktraadet.sharepoint.com/:w:/r/sites/Styringssystem/Delte%20dokumenter/Retningslinje%20-%20Generelle%20saksbehandlingsregler.docx?d=w9c14de1e0a714676b8ae8826531490fa&amp;csf=1&amp;web=1&amp;e=esnZcz" TargetMode="External"/><Relationship Id="rId40" Type="http://schemas.openxmlformats.org/officeDocument/2006/relationships/hyperlink" Target="https://lovdata.no/lov/2014-06-20-49/&#167;27" TargetMode="External"/><Relationship Id="rId45" Type="http://schemas.openxmlformats.org/officeDocument/2006/relationships/hyperlink" Target="https://lovdata.no/lov/2014-06-20-49/&#167;22" TargetMode="External"/><Relationship Id="rId66" Type="http://schemas.openxmlformats.org/officeDocument/2006/relationships/hyperlink" Target="https://lovdata.no/lov/2005-05-20-28/&#167;37" TargetMode="External"/><Relationship Id="rId87" Type="http://schemas.openxmlformats.org/officeDocument/2006/relationships/hyperlink" Target="https://lovdata.no/lov/2014-06-20-49/&#167;25" TargetMode="External"/><Relationship Id="rId110" Type="http://schemas.openxmlformats.org/officeDocument/2006/relationships/hyperlink" Target="https://lovdata.no/lov/2014-06-20-49/&#167;27" TargetMode="External"/><Relationship Id="rId115" Type="http://schemas.openxmlformats.org/officeDocument/2006/relationships/hyperlink" Target="https://lovdata.no/lov/2014-06-20-49/&#167;22" TargetMode="External"/><Relationship Id="rId131" Type="http://schemas.openxmlformats.org/officeDocument/2006/relationships/hyperlink" Target="https://lovdata.no/lov/1981-05-22-25/&#167;461" TargetMode="External"/><Relationship Id="rId136" Type="http://schemas.openxmlformats.org/officeDocument/2006/relationships/header" Target="header2.xml"/><Relationship Id="rId61" Type="http://schemas.openxmlformats.org/officeDocument/2006/relationships/hyperlink" Target="https://lovdata.no/lov/2014-06-20-49/&#167;31" TargetMode="External"/><Relationship Id="rId82" Type="http://schemas.openxmlformats.org/officeDocument/2006/relationships/hyperlink" Target="https://lovdata.no/lov/2014-06-20-49/&#167;25" TargetMode="External"/><Relationship Id="rId19" Type="http://schemas.openxmlformats.org/officeDocument/2006/relationships/hyperlink" Target="https://konfliktraadet.sharepoint.com/:w:/r/sites/Styringssystem/Delte%20dokumenter/Retningslinje%20-%20Generelle%20saksbehandlingsregler.docx?d=w9c14de1e0a714676b8ae8826531490fa&amp;csf=1&amp;web=1&amp;e=esnZcz" TargetMode="External"/><Relationship Id="rId14" Type="http://schemas.openxmlformats.org/officeDocument/2006/relationships/hyperlink" Target="https://lovdata.no/lov/2014-06-20-49/&#167;22" TargetMode="External"/><Relationship Id="rId30" Type="http://schemas.openxmlformats.org/officeDocument/2006/relationships/hyperlink" Target="https://lovdata.no/lov/2014-06-20-49/&#167;24" TargetMode="External"/><Relationship Id="rId35" Type="http://schemas.openxmlformats.org/officeDocument/2006/relationships/hyperlink" Target="https://lovdata.no/lov/2014-06-20-49/&#167;22" TargetMode="External"/><Relationship Id="rId56" Type="http://schemas.openxmlformats.org/officeDocument/2006/relationships/hyperlink" Target="https://lovdata.no/lov/2014-06-20-49/&#167;25" TargetMode="External"/><Relationship Id="rId77" Type="http://schemas.openxmlformats.org/officeDocument/2006/relationships/hyperlink" Target="https://konfliktraadet.sharepoint.com/:w:/r/sites/Styringssystem/Delte%20dokumenter/Retningslinje%20-%20Ungdomsstraff%20med%20domstolfastsatte%20oppholds-%20og%20kontaktrestriksjoner%20(med%20eller%20uten%20elektronisk%20kontroll).docx?d=w1015db7ef5a24ee68fabb6a57c1d220f&amp;csf=1&amp;web=1&amp;e=WTBkvc" TargetMode="External"/><Relationship Id="rId100" Type="http://schemas.openxmlformats.org/officeDocument/2006/relationships/hyperlink" Target="https://lovdata.no/lov/2014-06-20-49/&#167;25" TargetMode="External"/><Relationship Id="rId105" Type="http://schemas.openxmlformats.org/officeDocument/2006/relationships/hyperlink" Target="https://lovdata.no/lov/2014-06-20-49/&#167;33" TargetMode="External"/><Relationship Id="rId126" Type="http://schemas.openxmlformats.org/officeDocument/2006/relationships/hyperlink" Target="https://www.helsedirektoratet.no/veiledere/samarbeid-om-tjenester-til-barn-unge-og-deres-familier/innledning-samarbeid-til-barns-beste" TargetMode="External"/><Relationship Id="rId8" Type="http://schemas.openxmlformats.org/officeDocument/2006/relationships/settings" Target="settings.xml"/><Relationship Id="rId51" Type="http://schemas.openxmlformats.org/officeDocument/2006/relationships/hyperlink" Target="https://lovdata.no/dokument/NL/lov/2014-06-20-49/KAPITTEL_4" TargetMode="External"/><Relationship Id="rId72" Type="http://schemas.openxmlformats.org/officeDocument/2006/relationships/hyperlink" Target="https://lovdata.no/lov/1999-05-21-30/bkn/ARTIKKEL_37" TargetMode="External"/><Relationship Id="rId93" Type="http://schemas.openxmlformats.org/officeDocument/2006/relationships/hyperlink" Target="https://lovdata.no/lov/2014-06-20-49/&#167;25" TargetMode="External"/><Relationship Id="rId98" Type="http://schemas.openxmlformats.org/officeDocument/2006/relationships/hyperlink" Target="https://lovdata.no/lov/2014-06-20-49/&#167;25" TargetMode="External"/><Relationship Id="rId121" Type="http://schemas.openxmlformats.org/officeDocument/2006/relationships/hyperlink" Target="https://konfliktraadet.sharepoint.com/:w:/r/sites/Styringssystem/Delte%20dokumenter/Retningslinje%20-%20Taushetsplikt%20og%20informasjonsdeling%20i%20konfliktr%C3%A5det.docx?d=wd1ee3a52907e444ca866d31c8853e980&amp;csf=1&amp;web=1&amp;e=qpUfuP" TargetMode="External"/><Relationship Id="rId3" Type="http://schemas.openxmlformats.org/officeDocument/2006/relationships/customXml" Target="../customXml/item3.xml"/><Relationship Id="rId25" Type="http://schemas.openxmlformats.org/officeDocument/2006/relationships/hyperlink" Target="https://konfliktraadet.sharepoint.com/:w:/r/sites/Styringssystem/Delte%20dokumenter/Retningslinje%20-%20Generelle%20saksbehandlingsregler.docx?d=w9c14de1e0a714676b8ae8826531490fa&amp;csf=1&amp;web=1&amp;e=esnZcz" TargetMode="External"/><Relationship Id="rId46" Type="http://schemas.openxmlformats.org/officeDocument/2006/relationships/hyperlink" Target="https://lovdata.no/lov/2014-06-20-49/&#167;24a" TargetMode="External"/><Relationship Id="rId67" Type="http://schemas.openxmlformats.org/officeDocument/2006/relationships/hyperlink" Target="https://lovdata.no/lov/1999-07-02-64/&#167;12" TargetMode="External"/><Relationship Id="rId116" Type="http://schemas.openxmlformats.org/officeDocument/2006/relationships/hyperlink" Target="https://lovdata.no/lov/2014-06-20-49/&#167;26" TargetMode="External"/><Relationship Id="rId137" Type="http://schemas.openxmlformats.org/officeDocument/2006/relationships/footer" Target="footer2.xml"/><Relationship Id="rId20" Type="http://schemas.openxmlformats.org/officeDocument/2006/relationships/hyperlink" Target="https://lovdata.no/lov/2014-06-20-49/&#167;22e" TargetMode="External"/><Relationship Id="rId41" Type="http://schemas.openxmlformats.org/officeDocument/2006/relationships/hyperlink" Target="https://lovdata.no/lov/2014-06-20-49/&#167;29" TargetMode="External"/><Relationship Id="rId62" Type="http://schemas.openxmlformats.org/officeDocument/2006/relationships/hyperlink" Target="https://lovdata.no/lov/2014-06-20-49/&#167;33" TargetMode="External"/><Relationship Id="rId83" Type="http://schemas.openxmlformats.org/officeDocument/2006/relationships/hyperlink" Target="https://lovdata.no/lov/2014-06-20-49/&#167;31" TargetMode="External"/><Relationship Id="rId88" Type="http://schemas.openxmlformats.org/officeDocument/2006/relationships/hyperlink" Target="https://lovdata.no/lov/2014-06-20-49/&#167;12" TargetMode="External"/><Relationship Id="rId111" Type="http://schemas.openxmlformats.org/officeDocument/2006/relationships/hyperlink" Target="https://konfliktraadet.sharepoint.com/:w:/r/sites/Styringssystem/Delte%20dokumenter/Retningslinje%20-%20Utenlandsopphold.docx?d=we3cb1033377548fcbeeb7269cb458c3c&amp;csf=1&amp;web=1&amp;e=AJACFj" TargetMode="External"/><Relationship Id="rId132" Type="http://schemas.openxmlformats.org/officeDocument/2006/relationships/hyperlink" Target="https://lovdata.no/lov/1814-05-17/&#167;104" TargetMode="External"/><Relationship Id="rId15" Type="http://schemas.openxmlformats.org/officeDocument/2006/relationships/hyperlink" Target="https://lovdata.no/lov/2014-06-20-49/&#167;27" TargetMode="External"/><Relationship Id="rId36" Type="http://schemas.openxmlformats.org/officeDocument/2006/relationships/hyperlink" Target="https://lovdata.no/lov/2014-06-20-49/&#167;11" TargetMode="External"/><Relationship Id="rId57" Type="http://schemas.openxmlformats.org/officeDocument/2006/relationships/hyperlink" Target="https://lovdata.no/lov/2014-06-20-49/&#167;25" TargetMode="External"/><Relationship Id="rId106" Type="http://schemas.openxmlformats.org/officeDocument/2006/relationships/hyperlink" Target="https://lovdata.no/lov/2014-06-20-49/&#167;27" TargetMode="External"/><Relationship Id="rId127" Type="http://schemas.openxmlformats.org/officeDocument/2006/relationships/hyperlink" Target="https://lovdata.no/lov/2014-06-20-49/&#167;22a" TargetMode="External"/><Relationship Id="rId10" Type="http://schemas.openxmlformats.org/officeDocument/2006/relationships/footnotes" Target="footnotes.xml"/><Relationship Id="rId31" Type="http://schemas.openxmlformats.org/officeDocument/2006/relationships/hyperlink" Target="https://lovdata.no/lov/2005-05-20-28/&#167;37" TargetMode="External"/><Relationship Id="rId52" Type="http://schemas.openxmlformats.org/officeDocument/2006/relationships/hyperlink" Target="https://lovdata.no/lov/2005-05-20-28/&#167;52b" TargetMode="External"/><Relationship Id="rId73" Type="http://schemas.openxmlformats.org/officeDocument/2006/relationships/hyperlink" Target="https://lovdata.no/lov/1981-05-22-25/&#167;222a" TargetMode="External"/><Relationship Id="rId78" Type="http://schemas.openxmlformats.org/officeDocument/2006/relationships/hyperlink" Target="https://lovdata.no/lov/2005-05-20-28/&#167;57" TargetMode="External"/><Relationship Id="rId94" Type="http://schemas.openxmlformats.org/officeDocument/2006/relationships/hyperlink" Target="https://lovdata.no/lov/2014-06-20-49/&#167;25" TargetMode="External"/><Relationship Id="rId99" Type="http://schemas.openxmlformats.org/officeDocument/2006/relationships/hyperlink" Target="https://konfliktraadet.sharepoint.com/:w:/r/sites/Styringssystem/Delte%20dokumenter/Retningslinje%20-%20Saksbehandling%20i%20klagesaker.docx?d=w46185f72940145d3b0853d7fbacfbb4b&amp;csf=1&amp;web=1&amp;e=pFPAK7" TargetMode="External"/><Relationship Id="rId101" Type="http://schemas.openxmlformats.org/officeDocument/2006/relationships/hyperlink" Target="https://lovdata.no/dokument/NL/lov/1967-02-10/KAPITTEL_6" TargetMode="External"/><Relationship Id="rId122" Type="http://schemas.openxmlformats.org/officeDocument/2006/relationships/hyperlink" Target="https://lovdata.no/lov/2014-06-20-49/&#167;9"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konfliktraadet.sharepoint.com/:w:/r/sites/Styringssystem/Delte%20dokumenter/Retningslinje%20-%20Generelle%20saksbehandlingsregler.docx?d=w9c14de1e0a714676b8ae8826531490fa&amp;csf=1&amp;web=1&amp;e=esnZcz" TargetMode="External"/><Relationship Id="rId47" Type="http://schemas.openxmlformats.org/officeDocument/2006/relationships/hyperlink" Target="https://konfliktraadet.sharepoint.com/:w:/r/sites/Styringssystem/Delte%20dokumenter/Retningslinje%20GP%20og%20relasjonsbygging%20i%20US%20og%20UO.docx?d=w96708d63cc714a5f9c716117aba73d55&amp;csf=1&amp;web=1&amp;e=QomoPI" TargetMode="External"/><Relationship Id="rId68" Type="http://schemas.openxmlformats.org/officeDocument/2006/relationships/hyperlink" Target="https://lovdata.no/dokument/NL/lov/2014-06-20-49/KAPITTEL_4" TargetMode="External"/><Relationship Id="rId89" Type="http://schemas.openxmlformats.org/officeDocument/2006/relationships/hyperlink" Target="https://konfliktraadet.sharepoint.com/:w:/r/sites/Styringssystem/Delte%20dokumenter/Retningslinje%20GP%20og%20relasjonsbygging%20i%20US%20og%20UO.docx?d=w96708d63cc714a5f9c716117aba73d55&amp;csf=1&amp;web=1&amp;e=QomoPI" TargetMode="External"/><Relationship Id="rId112" Type="http://schemas.openxmlformats.org/officeDocument/2006/relationships/hyperlink" Target="https://lovdata.no/lov/2014-06-20-49/&#167;27" TargetMode="External"/><Relationship Id="rId133" Type="http://schemas.openxmlformats.org/officeDocument/2006/relationships/hyperlink" Target="https://konfliktraadet.sharepoint.com/:w:/r/sites/Styringssystem/Delte%20dokumenter/Retningslinje%20-%20Generelle%20saksbehandlingsregler.docx?d=w9c14de1e0a714676b8ae8826531490fa&amp;csf=1&amp;web=1&amp;e=esnZcz"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regjeringen.no/no/dokumenter/prop.-139-l-20222023/id2995620/?ch=18" TargetMode="External"/><Relationship Id="rId18" Type="http://schemas.openxmlformats.org/officeDocument/2006/relationships/hyperlink" Target="https://lovdata.no/lov/1814-05-17/&#167;96" TargetMode="External"/><Relationship Id="rId26" Type="http://schemas.openxmlformats.org/officeDocument/2006/relationships/hyperlink" Target="https://www.regjeringen.no/no/dokumenter/prop-135-l-20102011/id649036/?ch=14" TargetMode="External"/><Relationship Id="rId39" Type="http://schemas.openxmlformats.org/officeDocument/2006/relationships/hyperlink" Target="https://www.regjeringen.no/no/dokumenter/prop.-139-l-20222023/id2995620/?ch=18" TargetMode="External"/><Relationship Id="rId21" Type="http://schemas.openxmlformats.org/officeDocument/2006/relationships/hyperlink" Target="https://www.regjeringen.no/contentassets/e36fa7f730284c47acec5210c708e53e/no/pdfs/prp202220230139000dddpdfs.pdf" TargetMode="External"/><Relationship Id="rId34" Type="http://schemas.openxmlformats.org/officeDocument/2006/relationships/hyperlink" Target="https://lovdata.no/lov/1999-05-21-30/emkn/ARTIKKEL_8" TargetMode="External"/><Relationship Id="rId42" Type="http://schemas.openxmlformats.org/officeDocument/2006/relationships/hyperlink" Target="https://www.regjeringen.no/contentassets/06d640bd5afc4de588d065b446d8d8bf/no/pdfs/prp201320140057000dddpdfs.pdf" TargetMode="External"/><Relationship Id="rId47" Type="http://schemas.openxmlformats.org/officeDocument/2006/relationships/hyperlink" Target="https://konfliktraadet.no/wp-content/uploads/2023/11/Tverrsektorielt-samarbeid-om-velferdstjenestenes-deltakelse-under-gjennomforing-av-ungdomsstraff-og-ungdomsoppfolging-31.10.23-1.pdf" TargetMode="External"/><Relationship Id="rId50" Type="http://schemas.openxmlformats.org/officeDocument/2006/relationships/hyperlink" Target="https://www.regjeringen.no/no/dokumenter/prop.-139-l-20222023/id2995620/?ch=16" TargetMode="External"/><Relationship Id="rId7" Type="http://schemas.openxmlformats.org/officeDocument/2006/relationships/hyperlink" Target="https://www.regjeringen.no/contentassets/e36fa7f730284c47acec5210c708e53e/no/pdfs/prp202220230139000dddpdfs.pdf" TargetMode="External"/><Relationship Id="rId2" Type="http://schemas.openxmlformats.org/officeDocument/2006/relationships/hyperlink" Target="https://www.regjeringen.no/contentassets/e36fa7f730284c47acec5210c708e53e/no/pdfs/prp202220230139000dddpdfs.pdf" TargetMode="External"/><Relationship Id="rId16" Type="http://schemas.openxmlformats.org/officeDocument/2006/relationships/hyperlink" Target="https://www.regjeringen.no/no/dokumenter/prop.-139-l-20222023/id2995620/?q=p%C3%A5%20grunn%20av%20sykdom%20eller%20lang%20reiseavstand&amp;ch=18" TargetMode="External"/><Relationship Id="rId29" Type="http://schemas.openxmlformats.org/officeDocument/2006/relationships/hyperlink" Target="https://www.regjeringen.no/no/dokumenter/prop.-139-l-20222023/id2995620/?q=p%C3%A5%20grunn%20av%20sykdom%20eller%20lang%20reiseavstand&amp;ch=18" TargetMode="External"/><Relationship Id="rId11" Type="http://schemas.openxmlformats.org/officeDocument/2006/relationships/hyperlink" Target="https://www.regjeringen.no/no/dokumenter/prop.-139-l-20222023/id2995620/?ch=18" TargetMode="External"/><Relationship Id="rId24" Type="http://schemas.openxmlformats.org/officeDocument/2006/relationships/hyperlink" Target="https://www.regjeringen.no/no/dokumenter/prop.-139-l-20222023/id2995620/?q=p%C3%A5%20grunn%20av%20sykdom%20eller%20lang%20reiseavstand&amp;ch=18" TargetMode="External"/><Relationship Id="rId32" Type="http://schemas.openxmlformats.org/officeDocument/2006/relationships/hyperlink" Target="https://lovdata.no/lov/1999-05-21-30/emkn/p4/ARTIKKEL_2" TargetMode="External"/><Relationship Id="rId37" Type="http://schemas.openxmlformats.org/officeDocument/2006/relationships/hyperlink" Target="https://www.regjeringen.no/no/dokumenter/prop.-139-l-20222023/id2995620/?ch=21" TargetMode="External"/><Relationship Id="rId40" Type="http://schemas.openxmlformats.org/officeDocument/2006/relationships/hyperlink" Target="https://www.regjeringen.no/no/dokumenter/prop.-139-l-20222023/id2995620/?ch=18" TargetMode="External"/><Relationship Id="rId45" Type="http://schemas.openxmlformats.org/officeDocument/2006/relationships/hyperlink" Target="https://www.regjeringen.no/no/dokumenter/prop.-139-l-20222023/id2995620/?ch=17" TargetMode="External"/><Relationship Id="rId5" Type="http://schemas.openxmlformats.org/officeDocument/2006/relationships/hyperlink" Target="https://konfliktraadet.sharepoint.com/:w:/r/sites/Styringssystem/Delte%20dokumenter/Rutine%20-%20F%C3%B8r%20saken%20overf%C3%B8res.docx?d=w0fd1a617f23f4d89a4af4dbbfc6c2d1c&amp;csf=1&amp;web=1&amp;e=8kcbW7" TargetMode="External"/><Relationship Id="rId15" Type="http://schemas.openxmlformats.org/officeDocument/2006/relationships/hyperlink" Target="https://www.regjeringen.no/no/dokumenter/prop.-139-l-20222023/id2995620/?q=p%C3%A5%20grunn%20av%20sykdom%20eller%20lang%20reiseavstand&amp;ch=18" TargetMode="External"/><Relationship Id="rId23" Type="http://schemas.openxmlformats.org/officeDocument/2006/relationships/hyperlink" Target="https://www.regjeringen.no/no/dokumenter/prop.-139-l-20222023/id2995620/?q=p%C3%A5%20grunn%20av%20sykdom%20eller%20lang%20reiseavstand&amp;ch=18" TargetMode="External"/><Relationship Id="rId28" Type="http://schemas.openxmlformats.org/officeDocument/2006/relationships/hyperlink" Target="https://www.regjeringen.no/no/dokumenter/prop.-139-l-20222023/id2995620/?q=p%C3%A5%20grunn%20av%20sykdom%20eller%20lang%20reiseavstand&amp;ch=18" TargetMode="External"/><Relationship Id="rId36" Type="http://schemas.openxmlformats.org/officeDocument/2006/relationships/hyperlink" Target="https://www.regjeringen.no/no/dokumenter/prop.-139-l-20222023/id2995620/?ch=29" TargetMode="External"/><Relationship Id="rId49" Type="http://schemas.openxmlformats.org/officeDocument/2006/relationships/hyperlink" Target="https://www.regjeringen.no/contentassets/0fac12fc78f54ef3b81261efc8843fea/no/pdfs/prp202020210100000dddpdfs.pdf" TargetMode="External"/><Relationship Id="rId10" Type="http://schemas.openxmlformats.org/officeDocument/2006/relationships/hyperlink" Target="https://www.regjeringen.no/no/dokumenter/prop.-139-l-20222023/id2995620/?q=p%C3%A5%20grunn%20av%20sykdom%20eller%20lang%20reiseavstand&amp;ch=18" TargetMode="External"/><Relationship Id="rId19" Type="http://schemas.openxmlformats.org/officeDocument/2006/relationships/hyperlink" Target="https://lovdata.no/lov/1999-05-21-30/emkn/ARTIKKEL_4" TargetMode="External"/><Relationship Id="rId31" Type="http://schemas.openxmlformats.org/officeDocument/2006/relationships/hyperlink" Target="https://lovdata.no/lov/1814-05-17/&#167;106" TargetMode="External"/><Relationship Id="rId44" Type="http://schemas.openxmlformats.org/officeDocument/2006/relationships/hyperlink" Target="https://www.regjeringen.no/no/dokumenter/prop.-139-l-20222023/id2995620/?ch=16" TargetMode="External"/><Relationship Id="rId52" Type="http://schemas.openxmlformats.org/officeDocument/2006/relationships/hyperlink" Target="https://www.regjeringen.no/no/dokumenter/prop.-139-l-20222023/id2995620/?ch=26" TargetMode="External"/><Relationship Id="rId4" Type="http://schemas.openxmlformats.org/officeDocument/2006/relationships/hyperlink" Target="https://www.regjeringen.no/contentassets/e36fa7f730284c47acec5210c708e53e/no/pdfs/prp202220230139000dddpdfs.pdf" TargetMode="External"/><Relationship Id="rId9" Type="http://schemas.openxmlformats.org/officeDocument/2006/relationships/hyperlink" Target="https://www.regjeringen.no/no/dokumenter/prop.-139-l-20222023/id2995620/?q=p%C3%A5%20grunn%20av%20sykdom%20eller%20lang%20reiseavstand&amp;ch=18" TargetMode="External"/><Relationship Id="rId14" Type="http://schemas.openxmlformats.org/officeDocument/2006/relationships/hyperlink" Target="https://www.regjeringen.no/no/dokumenter/prop-135-l-20102011/id649036/?ch=14" TargetMode="External"/><Relationship Id="rId22" Type="http://schemas.openxmlformats.org/officeDocument/2006/relationships/hyperlink" Target="https://www.regjeringen.no/no/dokumenter/otprp-nr-90-2003-2004-/id179300/?ch=4" TargetMode="External"/><Relationship Id="rId27" Type="http://schemas.openxmlformats.org/officeDocument/2006/relationships/hyperlink" Target="https://www.regjeringen.no/no/dokumenter/prop.-139-l-20222023/id2995620/?q=p%C3%A5%20grunn%20av%20sykdom%20eller%20lang%20reiseavstand&amp;ch=21" TargetMode="External"/><Relationship Id="rId30" Type="http://schemas.openxmlformats.org/officeDocument/2006/relationships/hyperlink" Target="https://www.regjeringen.no/no/dokumenter/prop.-139-l-20222023/id2995620/?q=p%C3%A5%20grunn%20av%20sykdom%20eller%20lang%20reiseavstand&amp;ch=17" TargetMode="External"/><Relationship Id="rId35" Type="http://schemas.openxmlformats.org/officeDocument/2006/relationships/hyperlink" Target="https://lovdata.no/lov/1999-05-21-30/bkn/ARTIKKEL_16" TargetMode="External"/><Relationship Id="rId43" Type="http://schemas.openxmlformats.org/officeDocument/2006/relationships/hyperlink" Target="https://www.regjeringen.no/no/dokumenter/prop.-139-l-20222023/id2995620/?ch=32" TargetMode="External"/><Relationship Id="rId48" Type="http://schemas.openxmlformats.org/officeDocument/2006/relationships/hyperlink" Target="https://www.regjeringen.no/no/dokumenter/Prop-57-L-20132014/id754374/?ch=10" TargetMode="External"/><Relationship Id="rId8" Type="http://schemas.openxmlformats.org/officeDocument/2006/relationships/hyperlink" Target="https://www.regjeringen.no/contentassets/e36fa7f730284c47acec5210c708e53e/no/pdfs/prp202220230139000dddpdfs.pdf" TargetMode="External"/><Relationship Id="rId51" Type="http://schemas.openxmlformats.org/officeDocument/2006/relationships/hyperlink" Target="https://konfliktraadet.no/wp-content/uploads/2023/11/Tverrsektorielt-samarbeid-om-velferdstjenestenes-deltakelse-under-gjennomforing-av-ungdomsstraff-og-ungdomsoppfolging-31.10.23-1.pdf" TargetMode="External"/><Relationship Id="rId3" Type="http://schemas.openxmlformats.org/officeDocument/2006/relationships/hyperlink" Target="https://lovdata.no/lov/2014-06-20-49/&#167;22d" TargetMode="External"/><Relationship Id="rId12" Type="http://schemas.openxmlformats.org/officeDocument/2006/relationships/hyperlink" Target="https://www.regjeringen.no/contentassets/bad6603f68a64ae7a039835ab48fc809/no/pdfs/prp202320240114000dddpdfs.pdf" TargetMode="External"/><Relationship Id="rId17" Type="http://schemas.openxmlformats.org/officeDocument/2006/relationships/hyperlink" Target="https://www.regjeringen.no/no/dokumenter/prop.-139-l-20222023/id2995620/?q=p%C3%A5%20grunn%20av%20sykdom%20eller%20lang%20reiseavstand&amp;ch=18" TargetMode="External"/><Relationship Id="rId25" Type="http://schemas.openxmlformats.org/officeDocument/2006/relationships/hyperlink" Target="https://www.regjeringen.no/no/dokumenter/prop.-139-l-20222023/id2995620/?q=p%C3%A5%20grunn%20av%20sykdom%20eller%20lang%20reiseavstand&amp;ch=18" TargetMode="External"/><Relationship Id="rId33" Type="http://schemas.openxmlformats.org/officeDocument/2006/relationships/hyperlink" Target="https://lovdata.no/lov/1814-05-17/&#167;102" TargetMode="External"/><Relationship Id="rId38" Type="http://schemas.openxmlformats.org/officeDocument/2006/relationships/hyperlink" Target="https://www.regjeringen.no/no/dokumenter/prop.-139-l-20222023/id2995620/?ch=7" TargetMode="External"/><Relationship Id="rId46" Type="http://schemas.openxmlformats.org/officeDocument/2006/relationships/hyperlink" Target="https://www.regjeringen.no/no/dokumenter/prop.-139-l-20222023/id2995620/?ch=16" TargetMode="External"/><Relationship Id="rId20" Type="http://schemas.openxmlformats.org/officeDocument/2006/relationships/hyperlink" Target="https://www.regjeringen.no/no/dokumenter/prop.-139-l-20222023/id2995620/?q=p%C3%A5%20grunn%20av%20sykdom%20eller%20lang%20reiseavstand&amp;ch=18" TargetMode="External"/><Relationship Id="rId41" Type="http://schemas.openxmlformats.org/officeDocument/2006/relationships/hyperlink" Target="https://www.regjeringen.no/no/dokumenter/prop.-139-l-20222023/id2995620/?ch=18" TargetMode="External"/><Relationship Id="rId1" Type="http://schemas.openxmlformats.org/officeDocument/2006/relationships/hyperlink" Target="https://www.regjeringen.no/contentassets/e36fa7f730284c47acec5210c708e53e/no/pdfs/prp202220230139000dddpdfs.pdf" TargetMode="External"/><Relationship Id="rId6" Type="http://schemas.openxmlformats.org/officeDocument/2006/relationships/hyperlink" Target="https://www.regjeringen.no/contentassets/bad6603f68a64ae7a039835ab48fc809/no/pdfs/prp202320240114000dddpdf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48;rgenBye\OfficeConsult%20AS\Prosjekter%20-%20Documents\Konfliktr&#229;det\Endring%20av%20Wordmaler\Malene\Retningslinj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AAB5EA9B294595AE03B08D0D1CEB75"/>
        <w:category>
          <w:name w:val="Generelt"/>
          <w:gallery w:val="placeholder"/>
        </w:category>
        <w:types>
          <w:type w:val="bbPlcHdr"/>
        </w:types>
        <w:behaviors>
          <w:behavior w:val="content"/>
        </w:behaviors>
        <w:guid w:val="{8DDDB838-2550-4F16-8B9A-6C181287CF80}"/>
      </w:docPartPr>
      <w:docPartBody>
        <w:p w:rsidR="008F4F9C" w:rsidRDefault="001616FB" w:rsidP="001616FB">
          <w:pPr>
            <w:pStyle w:val="F2AAB5EA9B294595AE03B08D0D1CEB75"/>
          </w:pPr>
          <w:r w:rsidRPr="00B0522D">
            <w:rPr>
              <w:rStyle w:val="Plassholdertekst"/>
            </w:rPr>
            <w:t>[Retningslinjenavn]</w:t>
          </w:r>
        </w:p>
      </w:docPartBody>
    </w:docPart>
    <w:docPart>
      <w:docPartPr>
        <w:name w:val="F1C6FCCD82E048AEB3925D2B76E16CBF"/>
        <w:category>
          <w:name w:val="Generelt"/>
          <w:gallery w:val="placeholder"/>
        </w:category>
        <w:types>
          <w:type w:val="bbPlcHdr"/>
        </w:types>
        <w:behaviors>
          <w:behavior w:val="content"/>
        </w:behaviors>
        <w:guid w:val="{B800CAE4-8FC5-426A-BE3E-92BD7CA1F773}"/>
      </w:docPartPr>
      <w:docPartBody>
        <w:p w:rsidR="008F4F9C" w:rsidRDefault="001616FB" w:rsidP="001616FB">
          <w:pPr>
            <w:pStyle w:val="F1C6FCCD82E048AEB3925D2B76E16CBF"/>
          </w:pPr>
          <w:r w:rsidRPr="002D3F1C">
            <w:rPr>
              <w:rStyle w:val="Plassholdertekst"/>
            </w:rPr>
            <w:t>[dato]</w:t>
          </w:r>
        </w:p>
      </w:docPartBody>
    </w:docPart>
    <w:docPart>
      <w:docPartPr>
        <w:name w:val="C849D6B87F994A1A95ACFDCB032FE062"/>
        <w:category>
          <w:name w:val="Generelt"/>
          <w:gallery w:val="placeholder"/>
        </w:category>
        <w:types>
          <w:type w:val="bbPlcHdr"/>
        </w:types>
        <w:behaviors>
          <w:behavior w:val="content"/>
        </w:behaviors>
        <w:guid w:val="{C0E7AD6A-5B90-4DCB-AE5D-30A7FEFF66CD}"/>
      </w:docPartPr>
      <w:docPartBody>
        <w:p w:rsidR="008F4F9C" w:rsidRDefault="001616FB" w:rsidP="001616FB">
          <w:pPr>
            <w:pStyle w:val="C849D6B87F994A1A95ACFDCB032FE062"/>
          </w:pPr>
          <w:r w:rsidRPr="00AE68DE">
            <w:rPr>
              <w:rStyle w:val="Plassholdertekst"/>
            </w:rPr>
            <w:t>Velg et element.</w:t>
          </w:r>
        </w:p>
      </w:docPartBody>
    </w:docPart>
    <w:docPart>
      <w:docPartPr>
        <w:name w:val="A7E76558C0E647BD8708412B015A146D"/>
        <w:category>
          <w:name w:val="Generelt"/>
          <w:gallery w:val="placeholder"/>
        </w:category>
        <w:types>
          <w:type w:val="bbPlcHdr"/>
        </w:types>
        <w:behaviors>
          <w:behavior w:val="content"/>
        </w:behaviors>
        <w:guid w:val="{A3DB0630-F903-4682-84DC-8ABBA76F360F}"/>
      </w:docPartPr>
      <w:docPartBody>
        <w:p w:rsidR="008F4F9C" w:rsidRDefault="001616FB" w:rsidP="001616FB">
          <w:pPr>
            <w:pStyle w:val="A7E76558C0E647BD8708412B015A146D"/>
          </w:pPr>
          <w:r w:rsidRPr="002030B0">
            <w:rPr>
              <w:rStyle w:val="Plassholdertekst"/>
            </w:rPr>
            <w:t>Klikk eller trykk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E3"/>
    <w:rsid w:val="00042908"/>
    <w:rsid w:val="000612DB"/>
    <w:rsid w:val="00061DC6"/>
    <w:rsid w:val="00064819"/>
    <w:rsid w:val="00082D0D"/>
    <w:rsid w:val="000976FD"/>
    <w:rsid w:val="000B49C7"/>
    <w:rsid w:val="000C1D29"/>
    <w:rsid w:val="000C5AFF"/>
    <w:rsid w:val="000E35E3"/>
    <w:rsid w:val="000F48C6"/>
    <w:rsid w:val="00103222"/>
    <w:rsid w:val="00155228"/>
    <w:rsid w:val="001568AC"/>
    <w:rsid w:val="001616FB"/>
    <w:rsid w:val="001C0992"/>
    <w:rsid w:val="001D4D5B"/>
    <w:rsid w:val="001F10EE"/>
    <w:rsid w:val="001F7E22"/>
    <w:rsid w:val="002025A1"/>
    <w:rsid w:val="0023503E"/>
    <w:rsid w:val="00264990"/>
    <w:rsid w:val="002C0DDF"/>
    <w:rsid w:val="003176C0"/>
    <w:rsid w:val="00376613"/>
    <w:rsid w:val="00393F7A"/>
    <w:rsid w:val="003B08AB"/>
    <w:rsid w:val="003C1FDF"/>
    <w:rsid w:val="003C5A54"/>
    <w:rsid w:val="003E59EF"/>
    <w:rsid w:val="00436FAD"/>
    <w:rsid w:val="0047215A"/>
    <w:rsid w:val="004B0B20"/>
    <w:rsid w:val="00524C57"/>
    <w:rsid w:val="00554CE0"/>
    <w:rsid w:val="0056707D"/>
    <w:rsid w:val="0057743C"/>
    <w:rsid w:val="00635648"/>
    <w:rsid w:val="00664214"/>
    <w:rsid w:val="006903D4"/>
    <w:rsid w:val="006D25BF"/>
    <w:rsid w:val="006E3DCC"/>
    <w:rsid w:val="00700BA1"/>
    <w:rsid w:val="00711005"/>
    <w:rsid w:val="007344F2"/>
    <w:rsid w:val="00735B31"/>
    <w:rsid w:val="00743917"/>
    <w:rsid w:val="00750BF6"/>
    <w:rsid w:val="00751972"/>
    <w:rsid w:val="007F3A29"/>
    <w:rsid w:val="00855964"/>
    <w:rsid w:val="00867AEF"/>
    <w:rsid w:val="008F217E"/>
    <w:rsid w:val="008F4F9C"/>
    <w:rsid w:val="00916C5C"/>
    <w:rsid w:val="009407F7"/>
    <w:rsid w:val="009620D8"/>
    <w:rsid w:val="00975C11"/>
    <w:rsid w:val="009D7069"/>
    <w:rsid w:val="00A278CD"/>
    <w:rsid w:val="00A50419"/>
    <w:rsid w:val="00A52407"/>
    <w:rsid w:val="00A92A42"/>
    <w:rsid w:val="00AB496B"/>
    <w:rsid w:val="00AC0826"/>
    <w:rsid w:val="00B27837"/>
    <w:rsid w:val="00B61B45"/>
    <w:rsid w:val="00B875F0"/>
    <w:rsid w:val="00BD6BB5"/>
    <w:rsid w:val="00C82C5A"/>
    <w:rsid w:val="00CB54EA"/>
    <w:rsid w:val="00D93BC3"/>
    <w:rsid w:val="00DB3A4A"/>
    <w:rsid w:val="00DE74F4"/>
    <w:rsid w:val="00E43495"/>
    <w:rsid w:val="00E43B73"/>
    <w:rsid w:val="00E51235"/>
    <w:rsid w:val="00E804CA"/>
    <w:rsid w:val="00EE69D6"/>
    <w:rsid w:val="00EF0C99"/>
    <w:rsid w:val="00F00F35"/>
    <w:rsid w:val="00F22735"/>
    <w:rsid w:val="00F4340A"/>
    <w:rsid w:val="00FE5EF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BF4DDF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616FB"/>
    <w:rPr>
      <w:color w:val="808080"/>
    </w:rPr>
  </w:style>
  <w:style w:type="paragraph" w:customStyle="1" w:styleId="F2AAB5EA9B294595AE03B08D0D1CEB75">
    <w:name w:val="F2AAB5EA9B294595AE03B08D0D1CEB75"/>
    <w:rsid w:val="001616FB"/>
    <w:pPr>
      <w:spacing w:line="278" w:lineRule="auto"/>
    </w:pPr>
    <w:rPr>
      <w:kern w:val="2"/>
      <w:sz w:val="24"/>
      <w:szCs w:val="24"/>
      <w14:ligatures w14:val="standardContextual"/>
    </w:rPr>
  </w:style>
  <w:style w:type="paragraph" w:customStyle="1" w:styleId="F1C6FCCD82E048AEB3925D2B76E16CBF">
    <w:name w:val="F1C6FCCD82E048AEB3925D2B76E16CBF"/>
    <w:rsid w:val="001616FB"/>
    <w:pPr>
      <w:spacing w:line="278" w:lineRule="auto"/>
    </w:pPr>
    <w:rPr>
      <w:kern w:val="2"/>
      <w:sz w:val="24"/>
      <w:szCs w:val="24"/>
      <w14:ligatures w14:val="standardContextual"/>
    </w:rPr>
  </w:style>
  <w:style w:type="paragraph" w:customStyle="1" w:styleId="C849D6B87F994A1A95ACFDCB032FE062">
    <w:name w:val="C849D6B87F994A1A95ACFDCB032FE062"/>
    <w:rsid w:val="001616FB"/>
    <w:pPr>
      <w:spacing w:line="278" w:lineRule="auto"/>
    </w:pPr>
    <w:rPr>
      <w:kern w:val="2"/>
      <w:sz w:val="24"/>
      <w:szCs w:val="24"/>
      <w14:ligatures w14:val="standardContextual"/>
    </w:rPr>
  </w:style>
  <w:style w:type="paragraph" w:customStyle="1" w:styleId="A7E76558C0E647BD8708412B015A146D">
    <w:name w:val="A7E76558C0E647BD8708412B015A146D"/>
    <w:rsid w:val="001616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fliktrådet2">
      <a:dk1>
        <a:srgbClr val="3B3B3C"/>
      </a:dk1>
      <a:lt1>
        <a:sysClr val="window" lastClr="FFFFFF"/>
      </a:lt1>
      <a:dk2>
        <a:srgbClr val="757679"/>
      </a:dk2>
      <a:lt2>
        <a:srgbClr val="E7E6E6"/>
      </a:lt2>
      <a:accent1>
        <a:srgbClr val="00A5C2"/>
      </a:accent1>
      <a:accent2>
        <a:srgbClr val="F46191"/>
      </a:accent2>
      <a:accent3>
        <a:srgbClr val="006680"/>
      </a:accent3>
      <a:accent4>
        <a:srgbClr val="FFCA76"/>
      </a:accent4>
      <a:accent5>
        <a:srgbClr val="50CFD8"/>
      </a:accent5>
      <a:accent6>
        <a:srgbClr val="FF7661"/>
      </a:accent6>
      <a:hlink>
        <a:srgbClr val="0563C1"/>
      </a:hlink>
      <a:folHlink>
        <a:srgbClr val="954F72"/>
      </a:folHlink>
    </a:clrScheme>
    <a:fontScheme name="Custom 1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Tittel/>
  <tittellink/>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e0e28-7c5e-45ec-a057-26d13b7f9713">
      <Terms xmlns="http://schemas.microsoft.com/office/infopath/2007/PartnerControls"/>
    </lcf76f155ced4ddcb4097134ff3c332f>
    <TaxCatchAll xmlns="9c7961e6-48cd-4ad9-b686-f6fc446bdf1c" xsi:nil="true"/>
    <SharedWithUsers xmlns="9c7961e6-48cd-4ad9-b686-f6fc446bdf1c">
      <UserInfo>
        <DisplayName>Vivian Merete Romberg</DisplayName>
        <AccountId>338</AccountId>
        <AccountType/>
      </UserInfo>
      <UserInfo>
        <DisplayName>Frøydis Heyerdahl</DisplayName>
        <AccountId>60</AccountId>
        <AccountType/>
      </UserInfo>
      <UserInfo>
        <DisplayName>Anne Mai Ljones Fjulsrud</DisplayName>
        <AccountId>561</AccountId>
        <AccountType/>
      </UserInfo>
      <UserInfo>
        <DisplayName>Kari Bjella Unneberg</DisplayName>
        <AccountId>574</AccountId>
        <AccountType/>
      </UserInfo>
      <UserInfo>
        <DisplayName>Berit Brekke Risbakken</DisplayName>
        <AccountId>26</AccountId>
        <AccountType/>
      </UserInfo>
    </SharedWithUsers>
    <Underfase xmlns="ba0e0e28-7c5e-45ec-a057-26d13b7f9713">
      <Value>Forberedelser til oppstart</Value>
      <Value>Gjennomføring</Value>
      <Value>Vilkårsbrudd</Value>
      <Value>GP U18</Value>
    </Underfase>
    <Dokumenttype xmlns="ba0e0e28-7c5e-45ec-a057-26d13b7f9713">
      <Value>Retningslinje</Value>
    </Dokumenttype>
    <U18mal xmlns="ba0e0e28-7c5e-45ec-a057-26d13b7f9713" xsi:nil="true"/>
    <Dokumentasjonsansvarlig xmlns="ba0e0e28-7c5e-45ec-a057-26d13b7f9713">U18 fagkoordinator</Dokumentasjonsansvarlig>
    <Dokument xmlns="ba0e0e28-7c5e-45ec-a057-26d13b7f9713">Saksprosess</Dokument>
    <Delprosess_x0020__x0028_St_x00f8_tteprosess_x0029_ xmlns="ba0e0e28-7c5e-45ec-a057-26d13b7f9713" xsi:nil="true"/>
    <Delprosess_x0020__x0028_Saksprosess_x0029_ xmlns="ba0e0e28-7c5e-45ec-a057-26d13b7f9713">
      <Value>U18 Sak</Value>
    </Delprosess_x0020__x0028_Saksprosess_x0029_>
    <Visningsprioritering xmlns="ba0e0e28-7c5e-45ec-a057-26d13b7f9713" xsi:nil="true"/>
    <MediaLengthInSeconds xmlns="ba0e0e28-7c5e-45ec-a057-26d13b7f971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49197017D1C0C468C49F779B56F6271" ma:contentTypeVersion="26" ma:contentTypeDescription="Opprett et nytt dokument." ma:contentTypeScope="" ma:versionID="64403ff2cc80937bf0e1a4745e9dab29">
  <xsd:schema xmlns:xsd="http://www.w3.org/2001/XMLSchema" xmlns:xs="http://www.w3.org/2001/XMLSchema" xmlns:p="http://schemas.microsoft.com/office/2006/metadata/properties" xmlns:ns2="ba0e0e28-7c5e-45ec-a057-26d13b7f9713" xmlns:ns3="9c7961e6-48cd-4ad9-b686-f6fc446bdf1c" targetNamespace="http://schemas.microsoft.com/office/2006/metadata/properties" ma:root="true" ma:fieldsID="8ab13be3a8168174590fcf578001db23" ns2:_="" ns3:_="">
    <xsd:import namespace="ba0e0e28-7c5e-45ec-a057-26d13b7f9713"/>
    <xsd:import namespace="9c7961e6-48cd-4ad9-b686-f6fc446bdf1c"/>
    <xsd:element name="properties">
      <xsd:complexType>
        <xsd:sequence>
          <xsd:element name="documentManagement">
            <xsd:complexType>
              <xsd:all>
                <xsd:element ref="ns2:MediaServiceMetadata" minOccurs="0"/>
                <xsd:element ref="ns2:MediaServiceFastMetadata" minOccurs="0"/>
                <xsd:element ref="ns2:Dokument"/>
                <xsd:element ref="ns2:Delprosess_x0020__x0028_Saksprosess_x0029_" minOccurs="0"/>
                <xsd:element ref="ns2:Delprosess_x0020__x0028_St_x00f8_tteprosess_x0029_" minOccurs="0"/>
                <xsd:element ref="ns2:Dokumentasjonsansvarlig" minOccurs="0"/>
                <xsd:element ref="ns2:Dokumenttype" minOccurs="0"/>
                <xsd:element ref="ns2:MediaServiceAutoTags" minOccurs="0"/>
                <xsd:element ref="ns2:MediaLengthInSeconds" minOccurs="0"/>
                <xsd:element ref="ns2:U18mal" minOccurs="0"/>
                <xsd:element ref="ns2:Visningsprioritering"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Underfa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0e28-7c5e-45ec-a057-26d13b7f9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kument" ma:index="10" ma:displayName="Styringsprosess" ma:format="Dropdown" ma:internalName="Dokument">
      <xsd:simpleType>
        <xsd:restriction base="dms:Choice">
          <xsd:enumeration value="Saksprosess"/>
          <xsd:enumeration value="Støtteprosess"/>
          <xsd:enumeration value="Krav og føringer"/>
          <xsd:enumeration value="Styrende"/>
          <xsd:enumeration value="Kontrollerende"/>
        </xsd:restriction>
      </xsd:simpleType>
    </xsd:element>
    <xsd:element name="Delprosess_x0020__x0028_Saksprosess_x0029_" ma:index="11" nillable="true" ma:displayName="Saksprosess" ma:format="Dropdown" ma:internalName="Delprosess_x0020__x0028_Saksprosess_x0029_">
      <xsd:complexType>
        <xsd:complexContent>
          <xsd:extension base="dms:MultiChoice">
            <xsd:sequence>
              <xsd:element name="Value" maxOccurs="unbounded" minOccurs="0" nillable="true">
                <xsd:simpleType>
                  <xsd:restriction base="dms:Choice">
                    <xsd:enumeration value="Forebygging"/>
                    <xsd:enumeration value="Sivil Sak/Sivil Henlagt"/>
                    <xsd:enumeration value="Straffe Sak"/>
                    <xsd:enumeration value="OK Sak"/>
                    <xsd:enumeration value="U18 Sak"/>
                    <xsd:enumeration value="Klagesaksbehandling"/>
                    <xsd:enumeration value="TEST 29.08"/>
                  </xsd:restriction>
                </xsd:simpleType>
              </xsd:element>
            </xsd:sequence>
          </xsd:extension>
        </xsd:complexContent>
      </xsd:complexType>
    </xsd:element>
    <xsd:element name="Delprosess_x0020__x0028_St_x00f8_tteprosess_x0029_" ma:index="12" nillable="true" ma:displayName="Støtteprosess" ma:format="Dropdown" ma:internalName="Delprosess_x0020__x0028_St_x00f8_tteprosess_x0029_">
      <xsd:complexType>
        <xsd:complexContent>
          <xsd:extension base="dms:MultiChoice">
            <xsd:sequence>
              <xsd:element name="Value" maxOccurs="unbounded" minOccurs="0" nillable="true">
                <xsd:simpleType>
                  <xsd:restriction base="dms:Choice">
                    <xsd:enumeration value="HR"/>
                    <xsd:enumeration value="Virksomhetsstyring"/>
                    <xsd:enumeration value="Kompetanse"/>
                    <xsd:enumeration value="Økonomi"/>
                    <xsd:enumeration value="Saksbehandling / Arkiv"/>
                    <xsd:enumeration value="Beredskap"/>
                    <xsd:enumeration value="Administrasjon"/>
                    <xsd:enumeration value="IKT"/>
                    <xsd:enumeration value="Virksomhetsutvikling"/>
                    <xsd:enumeration value="Forvaltning Meklerkorps"/>
                    <xsd:enumeration value="Kommunikasjon"/>
                    <xsd:enumeration value="Innkjøp"/>
                  </xsd:restriction>
                </xsd:simpleType>
              </xsd:element>
            </xsd:sequence>
          </xsd:extension>
        </xsd:complexContent>
      </xsd:complexType>
    </xsd:element>
    <xsd:element name="Dokumentasjonsansvarlig" ma:index="13" nillable="true" ma:displayName="Dokumentasjonsansvarlig" ma:format="Dropdown" ma:internalName="Dokumentasjonsansvarlig">
      <xsd:simpleType>
        <xsd:restriction base="dms:Choice">
          <xsd:enumeration value="Presse, media og kampanje-medarbeider"/>
          <xsd:enumeration value="Intern kommunikasjon og sosiale medier - medarbeider"/>
          <xsd:enumeration value="Samfunnskontakt-medarbeider"/>
          <xsd:enumeration value="SLT-ordning-medarbeider"/>
          <xsd:enumeration value="Tilskuddsordninger og kunnskapsformidling-medarbeider"/>
          <xsd:enumeration value="Opplæring - medarbeider"/>
          <xsd:enumeration value="GP-medarbeider"/>
          <xsd:enumeration value="U18 fagkoordinator"/>
          <xsd:enumeration value="U18 innledende fase - medarbeider"/>
          <xsd:enumeration value="U18 gjennomføringsfase - medarbeider"/>
          <xsd:enumeration value="Vold i nære relasjoner - medarbeider"/>
          <xsd:enumeration value="Radikalisering - medarbeider"/>
          <xsd:enumeration value="Økonomi-medarbeider"/>
          <xsd:enumeration value="IKT Drift-medarbeider"/>
          <xsd:enumeration value="IKT Utvikling-medarbeider"/>
          <xsd:enumeration value="Administrative systemer - medarbeider"/>
          <xsd:enumeration value="Arkivfag - medarbeider"/>
          <xsd:enumeration value="Arkiv-medarbeider"/>
          <xsd:enumeration value="HR Personal-medarbeider"/>
          <xsd:enumeration value="Økonomistyring - medarbeider"/>
          <xsd:enumeration value="Juss og internkontroll-medarbeider"/>
          <xsd:enumeration value="Strategi og styringsdialog-medarbeider"/>
          <xsd:enumeration value="Statistikk, rapportering og analyse-medarbeider"/>
          <xsd:enumeration value="Uavklart eierskap"/>
          <xsd:enumeration value="GP og meklerordningen-medarbeider"/>
          <xsd:enumeration value="KKS avdelingsdirektør"/>
          <xsd:enumeration value="HR og HMS-medarbeider"/>
          <xsd:enumeration value="Virksomhetsutvikling og styring - avdelingsdirektør"/>
          <xsd:enumeration value="Fagutvikling avdelingsdirektør"/>
          <xsd:enumeration value="Administrative fellestjenester - avdelingsdirektør"/>
          <xsd:enumeration value="Direktør for konfliktrådet"/>
          <xsd:enumeration value="U18-Jakob"/>
          <xsd:enumeration value="U18-Kari"/>
          <xsd:enumeration value="Anne"/>
        </xsd:restriction>
      </xsd:simpleType>
    </xsd:element>
    <xsd:element name="Dokumenttype" ma:index="14" nillable="true" ma:displayName="Dokumenttype" ma:format="Dropdown" ma:internalName="Dokumenttype">
      <xsd:complexType>
        <xsd:complexContent>
          <xsd:extension base="dms:MultiChoice">
            <xsd:sequence>
              <xsd:element name="Value" maxOccurs="unbounded" minOccurs="0" nillable="true">
                <xsd:simpleType>
                  <xsd:restriction base="dms:Choice">
                    <xsd:enumeration value="Rutine"/>
                    <xsd:enumeration value="Retningslinje"/>
                    <xsd:enumeration value="Mal"/>
                    <xsd:enumeration value="Rutine / Retningslinje"/>
                    <xsd:enumeration value="Notat"/>
                    <xsd:enumeration value="Styrende"/>
                  </xsd:restriction>
                </xsd:simpleType>
              </xsd:element>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U18mal" ma:index="17" nillable="true" ma:displayName="Tema" ma:format="Dropdown" ma:internalName="U18mal">
      <xsd:complexType>
        <xsd:complexContent>
          <xsd:extension base="dms:MultiChoice">
            <xsd:sequence>
              <xsd:element name="Value" maxOccurs="unbounded" minOccurs="0" nillable="true">
                <xsd:simpleType>
                  <xsd:restriction base="dms:Choice">
                    <xsd:enumeration value="Ungdomsoppfølging"/>
                    <xsd:enumeration value="Ungdomsstraff"/>
                    <xsd:enumeration value="Personvern"/>
                    <xsd:enumeration value="Saksbehandling"/>
                    <xsd:enumeration value="Arkiv"/>
                    <xsd:enumeration value="Økonomistyring"/>
                    <xsd:enumeration value="Selvbetjeningsportal"/>
                    <xsd:enumeration value="Faktura"/>
                    <xsd:enumeration value="Tilskudd"/>
                    <xsd:enumeration value="Sivil"/>
                    <xsd:enumeration value="Henlagt"/>
                    <xsd:enumeration value="GP U18"/>
                    <xsd:enumeration value="HR"/>
                    <xsd:enumeration value="Forvaltning meklerkorps"/>
                    <xsd:enumeration value="SLT"/>
                    <xsd:enumeration value="GP OK"/>
                    <xsd:enumeration value="Meklerportalen"/>
                  </xsd:restriction>
                </xsd:simpleType>
              </xsd:element>
            </xsd:sequence>
          </xsd:extension>
        </xsd:complexContent>
      </xsd:complexType>
    </xsd:element>
    <xsd:element name="Visningsprioritering" ma:index="18" nillable="true" ma:displayName="Visningsprioritering" ma:internalName="Visningsprioritering">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befca597-eca9-42b8-be99-0ea73bd34f5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Underfase" ma:index="30" nillable="true" ma:displayName="Underfase" ma:format="Dropdown" ma:internalName="Underfase">
      <xsd:complexType>
        <xsd:complexContent>
          <xsd:extension base="dms:MultiChoice">
            <xsd:sequence>
              <xsd:element name="Value" maxOccurs="unbounded" minOccurs="0" nillable="true">
                <xsd:simpleType>
                  <xsd:restriction base="dms:Choice">
                    <xsd:enumeration value="Før saken overføres"/>
                    <xsd:enumeration value="Forberedelser til oppstart"/>
                    <xsd:enumeration value="GP U18"/>
                    <xsd:enumeration value="Gjennomføring"/>
                    <xsd:enumeration value="Vilkårsbrudd"/>
                    <xsd:enumeration value="Nye straffbare forhold"/>
                    <xsd:enumeration value="Avslutning"/>
                  </xsd:restriction>
                </xsd:simpleType>
              </xsd:element>
            </xsd:sequence>
          </xsd:extension>
        </xsd:complexContent>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961e6-48cd-4ad9-b686-f6fc446bdf1c"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6" nillable="true" ma:displayName="Taxonomy Catch All Column" ma:hidden="true" ma:list="{6ef8c2f9-cf37-42c9-ab03-89dbae9832f4}" ma:internalName="TaxCatchAll" ma:showField="CatchAllData" ma:web="9c7961e6-48cd-4ad9-b686-f6fc446bd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02BD4-2BB3-44C5-ACEB-84023DC605D7}">
  <ds:schemaRefs/>
</ds:datastoreItem>
</file>

<file path=customXml/itemProps2.xml><?xml version="1.0" encoding="utf-8"?>
<ds:datastoreItem xmlns:ds="http://schemas.openxmlformats.org/officeDocument/2006/customXml" ds:itemID="{34D2E633-37DD-465F-85AE-0C3F90474481}">
  <ds:schemaRefs>
    <ds:schemaRef ds:uri="http://schemas.openxmlformats.org/officeDocument/2006/bibliography"/>
  </ds:schemaRefs>
</ds:datastoreItem>
</file>

<file path=customXml/itemProps3.xml><?xml version="1.0" encoding="utf-8"?>
<ds:datastoreItem xmlns:ds="http://schemas.openxmlformats.org/officeDocument/2006/customXml" ds:itemID="{208B485F-F33E-406E-A745-037119EAD4E6}">
  <ds:schemaRefs>
    <ds:schemaRef ds:uri="http://schemas.microsoft.com/sharepoint/v3/contenttype/forms"/>
  </ds:schemaRefs>
</ds:datastoreItem>
</file>

<file path=customXml/itemProps4.xml><?xml version="1.0" encoding="utf-8"?>
<ds:datastoreItem xmlns:ds="http://schemas.openxmlformats.org/officeDocument/2006/customXml" ds:itemID="{EEC826DA-9403-482C-90B9-90803C09A37F}">
  <ds:schemaRefs>
    <ds:schemaRef ds:uri="http://schemas.microsoft.com/office/2006/metadata/properties"/>
    <ds:schemaRef ds:uri="http://schemas.microsoft.com/office/infopath/2007/PartnerControls"/>
    <ds:schemaRef ds:uri="ba0e0e28-7c5e-45ec-a057-26d13b7f9713"/>
    <ds:schemaRef ds:uri="9c7961e6-48cd-4ad9-b686-f6fc446bdf1c"/>
  </ds:schemaRefs>
</ds:datastoreItem>
</file>

<file path=customXml/itemProps5.xml><?xml version="1.0" encoding="utf-8"?>
<ds:datastoreItem xmlns:ds="http://schemas.openxmlformats.org/officeDocument/2006/customXml" ds:itemID="{2206DD76-786A-4BA2-9CCE-A05826B09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0e28-7c5e-45ec-a057-26d13b7f9713"/>
    <ds:schemaRef ds:uri="9c7961e6-48cd-4ad9-b686-f6fc446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Retningslinje</Template>
  <TotalTime>0</TotalTime>
  <Pages>26</Pages>
  <Words>15098</Words>
  <Characters>80020</Characters>
  <Application>Microsoft Office Word</Application>
  <DocSecurity>0</DocSecurity>
  <Lines>666</Lines>
  <Paragraphs>189</Paragraphs>
  <ScaleCrop>false</ScaleCrop>
  <Company/>
  <LinksUpToDate>false</LinksUpToDate>
  <CharactersWithSpaces>94929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Berit Brekke Risbakken</cp:lastModifiedBy>
  <cp:revision>2</cp:revision>
  <dcterms:created xsi:type="dcterms:W3CDTF">2024-12-17T08:21:00Z</dcterms:created>
  <dcterms:modified xsi:type="dcterms:W3CDTF">2024-12-17T08:21:00Z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icrosoft Theme">
    <vt:lpwstr>Selmer 011</vt:lpwstr>
  </property>
  <property fmtid="{D5CDD505-2E9C-101B-9397-08002B2CF9AE}" pid="4" name="ContentTypeId">
    <vt:lpwstr>0x010100149197017D1C0C468C49F779B56F6271</vt:lpwstr>
  </property>
  <property fmtid="{D5CDD505-2E9C-101B-9397-08002B2CF9AE}" pid="5" name="Order">
    <vt:r8>5681400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